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2CC4" w14:textId="3EB4B11F" w:rsidR="00216E47" w:rsidRDefault="00CA788C">
      <w:pPr>
        <w:spacing w:after="226"/>
        <w:ind w:left="-21"/>
      </w:pPr>
      <w:r>
        <w:t xml:space="preserve"> </w:t>
      </w:r>
    </w:p>
    <w:p w14:paraId="065501C8" w14:textId="66F8BA25" w:rsidR="00216E47" w:rsidRDefault="008F7584" w:rsidP="007525B8">
      <w:pPr>
        <w:tabs>
          <w:tab w:val="center" w:pos="2859"/>
          <w:tab w:val="center" w:pos="3579"/>
          <w:tab w:val="center" w:pos="4299"/>
          <w:tab w:val="center" w:pos="5019"/>
          <w:tab w:val="center" w:pos="5740"/>
          <w:tab w:val="center" w:pos="6460"/>
          <w:tab w:val="center" w:pos="7180"/>
          <w:tab w:val="center" w:pos="7900"/>
        </w:tabs>
        <w:spacing w:after="0"/>
        <w:ind w:left="-22"/>
        <w:sectPr w:rsidR="00216E47">
          <w:headerReference w:type="default" r:id="rId11"/>
          <w:footerReference w:type="default" r:id="rId12"/>
          <w:pgSz w:w="11906" w:h="16838"/>
          <w:pgMar w:top="1217" w:right="1440" w:bottom="1440" w:left="14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64AE4B" wp14:editId="77605C6F">
                <wp:simplePos x="0" y="0"/>
                <wp:positionH relativeFrom="page">
                  <wp:posOffset>0</wp:posOffset>
                </wp:positionH>
                <wp:positionV relativeFrom="page">
                  <wp:posOffset>2068286</wp:posOffset>
                </wp:positionV>
                <wp:extent cx="7072393" cy="8485505"/>
                <wp:effectExtent l="0" t="0" r="0" b="0"/>
                <wp:wrapTopAndBottom/>
                <wp:docPr id="5744" name="Group 5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393" cy="8485505"/>
                          <a:chOff x="0" y="0"/>
                          <a:chExt cx="7072631" cy="848577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00989" y="8259776"/>
                            <a:ext cx="53004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2E2F7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00226" y="825977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1BA62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85570" y="82597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86DA8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26718" y="8259776"/>
                            <a:ext cx="22600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2C3B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97406" y="825977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82F4A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81226" y="82597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16087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22374" y="82597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19628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40885" y="8259776"/>
                            <a:ext cx="10931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C5272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Partnership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63845" y="8259776"/>
                            <a:ext cx="16884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7BCE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90337" y="8259776"/>
                            <a:ext cx="65388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BB156" w14:textId="77777777" w:rsidR="00216E47" w:rsidRDefault="00CA788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>eetings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982970" y="82597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FFFE5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25642" y="8259776"/>
                            <a:ext cx="80978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3DBAB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33719" y="82597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66237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color w:val="5F49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00989" y="3401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9090D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0989" y="5184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2DC8E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00989" y="6951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7E468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0989" y="8735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BA051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00989" y="10518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C7BCE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7072631" cy="844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2631" h="8445500">
                                <a:moveTo>
                                  <a:pt x="30324" y="0"/>
                                </a:moveTo>
                                <a:lnTo>
                                  <a:pt x="6813677" y="0"/>
                                </a:lnTo>
                                <a:cubicBezTo>
                                  <a:pt x="6956679" y="0"/>
                                  <a:pt x="7072631" y="115951"/>
                                  <a:pt x="7072631" y="258953"/>
                                </a:cubicBezTo>
                                <a:lnTo>
                                  <a:pt x="7072631" y="8186573"/>
                                </a:lnTo>
                                <a:cubicBezTo>
                                  <a:pt x="7072631" y="8329562"/>
                                  <a:pt x="6956679" y="8445500"/>
                                  <a:pt x="6813677" y="8445500"/>
                                </a:cubicBezTo>
                                <a:lnTo>
                                  <a:pt x="30324" y="8445500"/>
                                </a:lnTo>
                                <a:lnTo>
                                  <a:pt x="0" y="8442443"/>
                                </a:lnTo>
                                <a:lnTo>
                                  <a:pt x="0" y="3058"/>
                                </a:lnTo>
                                <a:lnTo>
                                  <a:pt x="3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A2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423539" y="1473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5242E" w14:textId="77777777" w:rsidR="00216E47" w:rsidRDefault="00CA788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55543" y="1473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BCBD8" w14:textId="77777777" w:rsidR="00216E47" w:rsidRDefault="00CA788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74836" y="271144"/>
                            <a:ext cx="5602284" cy="73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DC6C0" w14:textId="1FF3083A" w:rsidR="00216E47" w:rsidRDefault="00532D3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Joint i</w:t>
                              </w:r>
                              <w:r w:rsidR="00CA788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nspections of services for child</w:t>
                              </w:r>
                              <w:r w:rsidR="00220B12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ren </w:t>
                              </w:r>
                              <w:r w:rsidR="00693402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and young people </w:t>
                              </w:r>
                              <w:r w:rsidR="00220B12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at risk of harm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68089" y="52565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19DAA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5081" y="90665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320BC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75080" y="1287653"/>
                            <a:ext cx="5506884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87C90" w14:textId="237AEDED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P</w:t>
                              </w:r>
                              <w:r w:rsidR="0086138B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artnership</w:t>
                              </w:r>
                              <w:r w:rsidR="008F7584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discussions</w:t>
                              </w:r>
                              <w:r w:rsidR="0004478E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and other meetings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68089" y="128765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37EC8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75081" y="166903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46D49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55934" y="7172538"/>
                            <a:ext cx="2861662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97D7A" w14:textId="5F7E2983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Publication date: </w:t>
                              </w:r>
                              <w:r w:rsidR="002F006F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693402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April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482975" y="2095549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F2993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75081" y="247502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78BCE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65937" y="7549005"/>
                            <a:ext cx="21154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E0A54" w14:textId="2B5165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Publication code</w:t>
                              </w:r>
                              <w:r w:rsidR="008F7584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8F7584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35631" y="7549005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FC38" w14:textId="77777777" w:rsidR="00216E47" w:rsidRDefault="00CA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4AE4B" id="Group 5744" o:spid="_x0000_s1026" style="position:absolute;left:0;text-align:left;margin-left:0;margin-top:162.85pt;width:556.9pt;height:668.15pt;z-index:251658240;mso-position-horizontal-relative:page;mso-position-vertical-relative:page;mso-width-relative:margin;mso-height-relative:margin" coordsize="70726,8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">
                <v:rect id="Rectangle 7" o:spid="_x0000_s1027" style="position:absolute;left:9009;top:82597;width:530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FC2E2F7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8" o:spid="_x0000_s1028" style="position:absolute;left:13002;top:82597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0D1BA62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029" style="position:absolute;left:13855;top:825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E686DA8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4267;top:82597;width:22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7422C3B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11" o:spid="_x0000_s1031" style="position:absolute;left:15974;top:82597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8482F4A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2" o:spid="_x0000_s1032" style="position:absolute;left:16812;top:825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316087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7223;top:825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6619628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5408;top:82597;width:109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79C5272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Partnership </w:t>
                        </w:r>
                      </w:p>
                    </w:txbxContent>
                  </v:textbox>
                </v:rect>
                <v:rect id="Rectangle 15" o:spid="_x0000_s1035" style="position:absolute;left:53638;top:82597;width:168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A3A7BCE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" o:spid="_x0000_s1036" style="position:absolute;left:54903;top:82597;width:65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32BB156" w14:textId="77777777" w:rsidR="00216E47" w:rsidRDefault="00CA788C">
                        <w:proofErr w:type="spellStart"/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>eetings</w:t>
                        </w:r>
                        <w:proofErr w:type="spellEnd"/>
                      </w:p>
                    </w:txbxContent>
                  </v:textbox>
                </v:rect>
                <v:rect id="Rectangle 17" o:spid="_x0000_s1037" style="position:absolute;left:59829;top:825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2DFFFE5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60256;top:82597;width:80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063DBAB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>schedule</w:t>
                        </w:r>
                      </w:p>
                    </w:txbxContent>
                  </v:textbox>
                </v:rect>
                <v:rect id="Rectangle 19" o:spid="_x0000_s1039" style="position:absolute;left:66337;top:825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066237" w14:textId="77777777" w:rsidR="00216E47" w:rsidRDefault="00CA788C">
                        <w:r>
                          <w:rPr>
                            <w:rFonts w:ascii="Arial" w:eastAsia="Arial" w:hAnsi="Arial" w:cs="Arial"/>
                            <w:color w:val="5F49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0" style="position:absolute;left:9009;top:340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C99090D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1" style="position:absolute;left:9009;top:518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7C2DC8E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2" style="position:absolute;left:9009;top:6951;width:564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F77E468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3" style="position:absolute;left:9009;top:873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3DBA051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4" style="position:absolute;left:9009;top:1051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3DC7BCE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" o:spid="_x0000_s1045" style="position:absolute;width:70726;height:84455;visibility:visible;mso-wrap-style:square;v-text-anchor:top" coordsize="7072631,844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" path="m30324,l6813677,v143002,,258954,115951,258954,258953l7072631,8186573v,142989,-115952,258927,-258954,258927l30324,8445500,,8442443,,3058,30324,xe" fillcolor="#b3a2c7" stroked="f" strokeweight="0">
                  <v:stroke miterlimit="83231f" joinstyle="miter"/>
                  <v:path arrowok="t" textboxrect="0,0,7072631,8445500"/>
                </v:shape>
                <v:rect id="Rectangle 53" o:spid="_x0000_s1046" style="position:absolute;left:34235;top:14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365242E" w14:textId="77777777" w:rsidR="00216E47" w:rsidRDefault="00CA788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47" style="position:absolute;left:34555;top:14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D6BCBD8" w14:textId="77777777" w:rsidR="00216E47" w:rsidRDefault="00CA788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48" style="position:absolute;left:8748;top:2711;width:56023;height:7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E7DC6C0" w14:textId="1FF3083A" w:rsidR="00216E47" w:rsidRDefault="00532D3B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Joint i</w:t>
                        </w:r>
                        <w:r w:rsidR="00CA788C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nspections of services for child</w:t>
                        </w:r>
                        <w:r w:rsidR="00220B12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ren </w:t>
                        </w:r>
                        <w:r w:rsidR="00693402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and young people </w:t>
                        </w:r>
                        <w:r w:rsidR="00220B12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at risk of harm</w:t>
                        </w:r>
                      </w:p>
                    </w:txbxContent>
                  </v:textbox>
                </v:rect>
                <v:rect id="Rectangle 61" o:spid="_x0000_s1049" style="position:absolute;left:42680;top:525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8219DAA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0" style="position:absolute;left:8750;top:906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74320BC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1" style="position:absolute;left:8750;top:12876;width:5506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7E87C90" w14:textId="237AEDED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P</w:t>
                        </w:r>
                        <w:r w:rsidR="0086138B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artnership</w:t>
                        </w:r>
                        <w:r w:rsidR="008F7584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discussions</w:t>
                        </w:r>
                        <w:r w:rsidR="0004478E"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and other meetings</w:t>
                        </w:r>
                      </w:p>
                    </w:txbxContent>
                  </v:textbox>
                </v:rect>
                <v:rect id="Rectangle 65" o:spid="_x0000_s1052" style="position:absolute;left:42680;top:1287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4837EC8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3" style="position:absolute;left:8750;top:16690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C146D49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54" style="position:absolute;left:8559;top:71725;width:2861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0097D7A" w14:textId="5F7E2983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Publication date: </w:t>
                        </w:r>
                        <w:r w:rsidR="002F006F"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693402"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April 2024</w:t>
                        </w:r>
                      </w:p>
                    </w:txbxContent>
                  </v:textbox>
                </v:rect>
                <v:rect id="Rectangle 69" o:spid="_x0000_s1055" style="position:absolute;left:34829;top:2095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F9F2993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56" style="position:absolute;left:8750;top:2475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3078BCE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57" style="position:absolute;left:8659;top:75490;width:21155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D6E0A54" w14:textId="2B5165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Publication code</w:t>
                        </w:r>
                        <w:r w:rsidR="008F7584"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8F7584"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007</w:t>
                        </w:r>
                      </w:p>
                    </w:txbxContent>
                  </v:textbox>
                </v:rect>
                <v:rect id="Rectangle 73" o:spid="_x0000_s1058" style="position:absolute;left:26356;top:7549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10FFC38" w14:textId="77777777" w:rsidR="00216E47" w:rsidRDefault="00CA788C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9EA9211" wp14:editId="76F26034">
            <wp:extent cx="1447800" cy="92646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CA9159" w14:textId="1692FC53" w:rsidR="007525B8" w:rsidRPr="007525B8" w:rsidRDefault="00CA788C" w:rsidP="005F2C16">
      <w:pPr>
        <w:spacing w:after="182"/>
        <w:rPr>
          <w:rFonts w:ascii="Arial" w:eastAsia="Arial" w:hAnsi="Arial" w:cs="Arial"/>
          <w:b/>
          <w:color w:val="5F497A"/>
          <w:sz w:val="28"/>
        </w:rPr>
      </w:pPr>
      <w:r>
        <w:rPr>
          <w:rFonts w:ascii="Arial" w:eastAsia="Arial" w:hAnsi="Arial" w:cs="Arial"/>
          <w:b/>
          <w:color w:val="5F497A"/>
          <w:sz w:val="28"/>
        </w:rPr>
        <w:lastRenderedPageBreak/>
        <w:t>Introduction</w:t>
      </w:r>
    </w:p>
    <w:p w14:paraId="435C2058" w14:textId="27832C7F" w:rsidR="00216E47" w:rsidRDefault="00CA788C">
      <w:pPr>
        <w:spacing w:after="2" w:line="243" w:lineRule="auto"/>
        <w:ind w:left="-5" w:hanging="10"/>
        <w:rPr>
          <w:rFonts w:ascii="Arial" w:eastAsia="Arial" w:hAnsi="Arial" w:cs="Arial"/>
          <w:color w:val="auto"/>
          <w:sz w:val="24"/>
          <w:szCs w:val="24"/>
        </w:rPr>
      </w:pPr>
      <w:r w:rsidRPr="008B7A8F">
        <w:rPr>
          <w:rFonts w:ascii="Arial" w:eastAsia="Arial" w:hAnsi="Arial" w:cs="Arial"/>
          <w:color w:val="auto"/>
          <w:sz w:val="24"/>
          <w:szCs w:val="24"/>
        </w:rPr>
        <w:t>Discussions between community planning partners and members of the joint inspection team will take place throughout the course of the inspection. Some of these</w:t>
      </w:r>
      <w:r w:rsidR="008F5CCF">
        <w:rPr>
          <w:rFonts w:ascii="Arial" w:eastAsia="Arial" w:hAnsi="Arial" w:cs="Arial"/>
          <w:color w:val="auto"/>
          <w:sz w:val="24"/>
          <w:szCs w:val="24"/>
        </w:rPr>
        <w:t>, outlined below,</w:t>
      </w:r>
      <w:r w:rsidRPr="008B7A8F">
        <w:rPr>
          <w:rFonts w:ascii="Arial" w:eastAsia="Arial" w:hAnsi="Arial" w:cs="Arial"/>
          <w:color w:val="auto"/>
          <w:sz w:val="24"/>
          <w:szCs w:val="24"/>
        </w:rPr>
        <w:t xml:space="preserve"> will be at set intervals, </w:t>
      </w:r>
      <w:r w:rsidR="008F7584" w:rsidRPr="008B7A8F">
        <w:rPr>
          <w:rFonts w:ascii="Arial" w:eastAsia="Arial" w:hAnsi="Arial" w:cs="Arial"/>
          <w:color w:val="auto"/>
          <w:sz w:val="24"/>
          <w:szCs w:val="24"/>
        </w:rPr>
        <w:t>whilst</w:t>
      </w:r>
      <w:r w:rsidRPr="008B7A8F">
        <w:rPr>
          <w:rFonts w:ascii="Arial" w:eastAsia="Arial" w:hAnsi="Arial" w:cs="Arial"/>
          <w:color w:val="auto"/>
          <w:sz w:val="24"/>
          <w:szCs w:val="24"/>
        </w:rPr>
        <w:t xml:space="preserve"> others may be as and when the need arises.</w:t>
      </w:r>
      <w:r w:rsidR="008F7584" w:rsidRPr="008B7A8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3C0BE3" w:rsidRPr="008B7A8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purpose and representation at each meeting will be dependent upon the phase of the inspection. </w:t>
      </w:r>
      <w:r w:rsidR="002911B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number </w:t>
      </w:r>
      <w:r w:rsidR="00A818F8">
        <w:rPr>
          <w:rFonts w:ascii="Arial" w:hAnsi="Arial" w:cs="Arial"/>
          <w:color w:val="auto"/>
          <w:sz w:val="24"/>
          <w:szCs w:val="24"/>
          <w:shd w:val="clear" w:color="auto" w:fill="FFFFFF"/>
        </w:rPr>
        <w:t>and position of th</w:t>
      </w:r>
      <w:r w:rsidR="002911B8">
        <w:rPr>
          <w:rFonts w:ascii="Arial" w:hAnsi="Arial" w:cs="Arial"/>
          <w:color w:val="auto"/>
          <w:sz w:val="24"/>
          <w:szCs w:val="24"/>
          <w:shd w:val="clear" w:color="auto" w:fill="FFFFFF"/>
        </w:rPr>
        <w:t>ose attending thes</w:t>
      </w:r>
      <w:r w:rsidR="00A818F8">
        <w:rPr>
          <w:rFonts w:ascii="Arial" w:hAnsi="Arial" w:cs="Arial"/>
          <w:color w:val="auto"/>
          <w:sz w:val="24"/>
          <w:szCs w:val="24"/>
          <w:shd w:val="clear" w:color="auto" w:fill="FFFFFF"/>
        </w:rPr>
        <w:t>e meetings may vary from inspec</w:t>
      </w:r>
      <w:r w:rsidR="006F4BFB">
        <w:rPr>
          <w:rFonts w:ascii="Arial" w:hAnsi="Arial" w:cs="Arial"/>
          <w:color w:val="auto"/>
          <w:sz w:val="24"/>
          <w:szCs w:val="24"/>
          <w:shd w:val="clear" w:color="auto" w:fill="FFFFFF"/>
        </w:rPr>
        <w:t>tion to inspection depend</w:t>
      </w:r>
      <w:r w:rsidR="003A5F20">
        <w:rPr>
          <w:rFonts w:ascii="Arial" w:hAnsi="Arial" w:cs="Arial"/>
          <w:color w:val="auto"/>
          <w:sz w:val="24"/>
          <w:szCs w:val="24"/>
          <w:shd w:val="clear" w:color="auto" w:fill="FFFFFF"/>
        </w:rPr>
        <w:t>e</w:t>
      </w:r>
      <w:r w:rsidR="006F4BFB">
        <w:rPr>
          <w:rFonts w:ascii="Arial" w:hAnsi="Arial" w:cs="Arial"/>
          <w:color w:val="auto"/>
          <w:sz w:val="24"/>
          <w:szCs w:val="24"/>
          <w:shd w:val="clear" w:color="auto" w:fill="FFFFFF"/>
        </w:rPr>
        <w:t>nt upon whether the meetings are held in-person</w:t>
      </w:r>
      <w:r w:rsidR="00381ED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virtually or a hybrid of the two. </w:t>
      </w:r>
      <w:r w:rsidRPr="008B7A8F">
        <w:rPr>
          <w:rFonts w:ascii="Arial" w:eastAsia="Arial" w:hAnsi="Arial" w:cs="Arial"/>
          <w:color w:val="auto"/>
          <w:sz w:val="24"/>
          <w:szCs w:val="24"/>
        </w:rPr>
        <w:t xml:space="preserve">The table below outlines the purpose of each of the set meetings, </w:t>
      </w:r>
      <w:r w:rsidR="00B66618">
        <w:rPr>
          <w:rFonts w:ascii="Arial" w:eastAsia="Arial" w:hAnsi="Arial" w:cs="Arial"/>
          <w:color w:val="auto"/>
          <w:sz w:val="24"/>
          <w:szCs w:val="24"/>
        </w:rPr>
        <w:t>p</w:t>
      </w:r>
      <w:r w:rsidR="006A295C">
        <w:rPr>
          <w:rFonts w:ascii="Arial" w:eastAsia="Arial" w:hAnsi="Arial" w:cs="Arial"/>
          <w:color w:val="auto"/>
          <w:sz w:val="24"/>
          <w:szCs w:val="24"/>
        </w:rPr>
        <w:t>oints within</w:t>
      </w:r>
      <w:r w:rsidRPr="008B7A8F">
        <w:rPr>
          <w:rFonts w:ascii="Arial" w:eastAsia="Arial" w:hAnsi="Arial" w:cs="Arial"/>
          <w:color w:val="auto"/>
          <w:sz w:val="24"/>
          <w:szCs w:val="24"/>
        </w:rPr>
        <w:t xml:space="preserve"> the inspection</w:t>
      </w:r>
      <w:r w:rsidR="006A295C">
        <w:rPr>
          <w:rFonts w:ascii="Arial" w:eastAsia="Arial" w:hAnsi="Arial" w:cs="Arial"/>
          <w:color w:val="auto"/>
          <w:sz w:val="24"/>
          <w:szCs w:val="24"/>
        </w:rPr>
        <w:t xml:space="preserve"> process</w:t>
      </w:r>
      <w:r w:rsidRPr="008B7A8F">
        <w:rPr>
          <w:rFonts w:ascii="Arial" w:eastAsia="Arial" w:hAnsi="Arial" w:cs="Arial"/>
          <w:color w:val="auto"/>
          <w:sz w:val="24"/>
          <w:szCs w:val="24"/>
        </w:rPr>
        <w:t xml:space="preserve"> when they occur, suggested participants and likely duration.</w:t>
      </w:r>
    </w:p>
    <w:p w14:paraId="61F45982" w14:textId="77777777" w:rsidR="007525B8" w:rsidRPr="008B7A8F" w:rsidRDefault="007525B8">
      <w:pPr>
        <w:spacing w:after="2" w:line="243" w:lineRule="auto"/>
        <w:ind w:left="-5" w:hanging="10"/>
        <w:rPr>
          <w:color w:val="auto"/>
          <w:sz w:val="24"/>
          <w:szCs w:val="24"/>
        </w:rPr>
      </w:pPr>
    </w:p>
    <w:p w14:paraId="4051A709" w14:textId="77777777" w:rsidR="00216E47" w:rsidRDefault="00CA788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127" w:type="dxa"/>
        <w:tblInd w:w="-106" w:type="dxa"/>
        <w:tblCellMar>
          <w:top w:w="72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3078"/>
        <w:gridCol w:w="3969"/>
        <w:gridCol w:w="6521"/>
        <w:gridCol w:w="1559"/>
      </w:tblGrid>
      <w:tr w:rsidR="00216E47" w14:paraId="649761F9" w14:textId="77777777" w:rsidTr="001C486C">
        <w:trPr>
          <w:trHeight w:val="487"/>
          <w:tblHeader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81E0A9" w14:textId="6A5FAD76" w:rsidR="00216E47" w:rsidRDefault="00B617FB" w:rsidP="003C0BE3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Phase </w:t>
            </w:r>
            <w:r w:rsidR="00F428CB">
              <w:rPr>
                <w:rFonts w:ascii="Arial" w:eastAsia="Arial" w:hAnsi="Arial" w:cs="Arial"/>
                <w:b/>
                <w:sz w:val="24"/>
              </w:rPr>
              <w:t>of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the inspection</w:t>
            </w:r>
            <w:r w:rsidR="00F428CB">
              <w:rPr>
                <w:rFonts w:ascii="Arial" w:eastAsia="Arial" w:hAnsi="Arial" w:cs="Arial"/>
                <w:b/>
                <w:sz w:val="24"/>
              </w:rPr>
              <w:t xml:space="preserve"> and timing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946572" w14:textId="2A4588DA" w:rsidR="00216E47" w:rsidRDefault="00D520D7" w:rsidP="003C0BE3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of meeting and </w:t>
            </w:r>
            <w:r w:rsidR="004E551D">
              <w:rPr>
                <w:rFonts w:ascii="Arial" w:eastAsia="Arial" w:hAnsi="Arial" w:cs="Arial"/>
                <w:b/>
                <w:sz w:val="24"/>
              </w:rPr>
              <w:t xml:space="preserve">intended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purpose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04AD25" w14:textId="77777777" w:rsidR="00216E47" w:rsidRDefault="00CA788C" w:rsidP="003C0BE3">
            <w:pPr>
              <w:spacing w:before="120" w:after="120"/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Suggested participants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73191E" w14:textId="38AD9A88" w:rsidR="00216E47" w:rsidRDefault="003C0BE3" w:rsidP="003C0BE3">
            <w:pPr>
              <w:spacing w:before="120" w:after="120"/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Anticipated duration  </w:t>
            </w:r>
          </w:p>
        </w:tc>
      </w:tr>
      <w:tr w:rsidR="0004478E" w14:paraId="325821A3" w14:textId="77777777" w:rsidTr="001C486C">
        <w:trPr>
          <w:trHeight w:val="771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F63FEF" w14:textId="04491F5A" w:rsidR="0004478E" w:rsidRDefault="00870639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Phase 1 (week 1)</w:t>
            </w:r>
            <w:r w:rsidR="0004478E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2C52EE" w14:textId="31DF8B1A" w:rsidR="009F0728" w:rsidRDefault="009F0728" w:rsidP="003C0BE3">
            <w:pPr>
              <w:spacing w:before="120" w:after="120"/>
              <w:ind w:left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Initial </w:t>
            </w:r>
            <w:r w:rsidR="00764EA9">
              <w:rPr>
                <w:rFonts w:ascii="Arial" w:eastAsia="Arial" w:hAnsi="Arial" w:cs="Arial"/>
                <w:b/>
                <w:sz w:val="24"/>
              </w:rPr>
              <w:t xml:space="preserve">inspection </w:t>
            </w:r>
            <w:r>
              <w:rPr>
                <w:rFonts w:ascii="Arial" w:eastAsia="Arial" w:hAnsi="Arial" w:cs="Arial"/>
                <w:b/>
                <w:sz w:val="24"/>
              </w:rPr>
              <w:t>meeting</w:t>
            </w:r>
          </w:p>
          <w:p w14:paraId="3599A6FB" w14:textId="76A34265" w:rsidR="00AC2C5A" w:rsidRPr="00AC2C5A" w:rsidRDefault="00AC2C5A" w:rsidP="003C0BE3">
            <w:pPr>
              <w:spacing w:before="120" w:after="120"/>
              <w:ind w:left="2"/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The purpose of this meeting is</w:t>
            </w:r>
            <w:r w:rsidR="005053A3">
              <w:rPr>
                <w:rFonts w:ascii="Arial" w:eastAsia="Arial" w:hAnsi="Arial" w:cs="Arial"/>
                <w:bCs/>
                <w:sz w:val="24"/>
              </w:rPr>
              <w:t xml:space="preserve"> to</w:t>
            </w:r>
            <w:r>
              <w:rPr>
                <w:rFonts w:ascii="Arial" w:eastAsia="Arial" w:hAnsi="Arial" w:cs="Arial"/>
                <w:bCs/>
                <w:sz w:val="24"/>
              </w:rPr>
              <w:t>:</w:t>
            </w:r>
          </w:p>
          <w:p w14:paraId="0C05D419" w14:textId="74014E2F" w:rsidR="00B4553E" w:rsidRDefault="00DA7065" w:rsidP="0066220C">
            <w:pPr>
              <w:pStyle w:val="ListParagraph"/>
              <w:numPr>
                <w:ilvl w:val="0"/>
                <w:numId w:val="11"/>
              </w:numPr>
              <w:spacing w:before="120"/>
              <w:ind w:left="311" w:hanging="232"/>
              <w:contextualSpacing w:val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begin to </w:t>
            </w:r>
            <w:r w:rsidR="0004478E" w:rsidRPr="00B4553E">
              <w:rPr>
                <w:rFonts w:ascii="Arial" w:eastAsia="Arial" w:hAnsi="Arial" w:cs="Arial"/>
                <w:sz w:val="24"/>
              </w:rPr>
              <w:t>plan and co</w:t>
            </w:r>
            <w:r w:rsidR="00D44823">
              <w:rPr>
                <w:rFonts w:ascii="Arial" w:eastAsia="Arial" w:hAnsi="Arial" w:cs="Arial"/>
                <w:sz w:val="24"/>
              </w:rPr>
              <w:t>-</w:t>
            </w:r>
            <w:r w:rsidR="0004478E" w:rsidRPr="00B4553E">
              <w:rPr>
                <w:rFonts w:ascii="Arial" w:eastAsia="Arial" w:hAnsi="Arial" w:cs="Arial"/>
                <w:sz w:val="24"/>
              </w:rPr>
              <w:t>ordinate the inspection</w:t>
            </w:r>
          </w:p>
          <w:p w14:paraId="45019FFD" w14:textId="77777777" w:rsidR="00B4553E" w:rsidRDefault="00B4553E" w:rsidP="0066220C">
            <w:pPr>
              <w:pStyle w:val="ListParagraph"/>
              <w:numPr>
                <w:ilvl w:val="0"/>
                <w:numId w:val="11"/>
              </w:numPr>
              <w:ind w:left="311" w:hanging="232"/>
              <w:contextualSpacing w:val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</w:t>
            </w:r>
            <w:r w:rsidRPr="00B4553E">
              <w:rPr>
                <w:rFonts w:ascii="Arial" w:eastAsia="Arial" w:hAnsi="Arial" w:cs="Arial"/>
                <w:sz w:val="24"/>
              </w:rPr>
              <w:t>utline the f</w:t>
            </w:r>
            <w:r w:rsidR="00E031D5" w:rsidRPr="00B4553E">
              <w:rPr>
                <w:rFonts w:ascii="Arial" w:eastAsia="Arial" w:hAnsi="Arial" w:cs="Arial"/>
                <w:sz w:val="24"/>
              </w:rPr>
              <w:t>ocus and methodology of the joint inspection</w:t>
            </w:r>
          </w:p>
          <w:p w14:paraId="17FF6AD3" w14:textId="65C4DD86" w:rsidR="0004478E" w:rsidRPr="00B4553E" w:rsidRDefault="00B4553E" w:rsidP="0066220C">
            <w:pPr>
              <w:pStyle w:val="ListParagraph"/>
              <w:numPr>
                <w:ilvl w:val="0"/>
                <w:numId w:val="11"/>
              </w:numPr>
              <w:spacing w:after="120"/>
              <w:ind w:left="311" w:hanging="232"/>
              <w:contextualSpacing w:val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  <w:r w:rsidR="00E031D5" w:rsidRPr="00B4553E">
              <w:rPr>
                <w:rFonts w:ascii="Arial" w:eastAsia="Arial" w:hAnsi="Arial" w:cs="Arial"/>
                <w:sz w:val="24"/>
              </w:rPr>
              <w:t xml:space="preserve">iscuss phase </w:t>
            </w:r>
            <w:r w:rsidRPr="00B4553E">
              <w:rPr>
                <w:rFonts w:ascii="Arial" w:eastAsia="Arial" w:hAnsi="Arial" w:cs="Arial"/>
                <w:sz w:val="24"/>
              </w:rPr>
              <w:t>one</w:t>
            </w:r>
            <w:r w:rsidR="00E031D5" w:rsidRPr="00B4553E">
              <w:rPr>
                <w:rFonts w:ascii="Arial" w:eastAsia="Arial" w:hAnsi="Arial" w:cs="Arial"/>
                <w:sz w:val="24"/>
              </w:rPr>
              <w:t xml:space="preserve"> &amp; phase </w:t>
            </w:r>
            <w:r w:rsidRPr="00B4553E">
              <w:rPr>
                <w:rFonts w:ascii="Arial" w:eastAsia="Arial" w:hAnsi="Arial" w:cs="Arial"/>
                <w:sz w:val="24"/>
              </w:rPr>
              <w:t>two</w:t>
            </w:r>
            <w:r w:rsidR="00E031D5" w:rsidRPr="00B4553E">
              <w:rPr>
                <w:rFonts w:ascii="Arial" w:eastAsia="Arial" w:hAnsi="Arial" w:cs="Arial"/>
                <w:sz w:val="24"/>
              </w:rPr>
              <w:t xml:space="preserve"> activities</w:t>
            </w:r>
            <w:r w:rsidR="001819C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9AA82B" w14:textId="694D8CEA" w:rsidR="0004478E" w:rsidRPr="00DA7065" w:rsidRDefault="0004478E" w:rsidP="003C0BE3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DA7065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2DBAF5E7" w14:textId="77777777" w:rsidR="0004478E" w:rsidRPr="00376388" w:rsidRDefault="0004478E" w:rsidP="0066220C">
            <w:pPr>
              <w:pStyle w:val="ListParagraph"/>
              <w:numPr>
                <w:ilvl w:val="0"/>
                <w:numId w:val="17"/>
              </w:numPr>
              <w:spacing w:before="120"/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Inspection lead</w:t>
            </w:r>
          </w:p>
          <w:p w14:paraId="69FA9ED1" w14:textId="77777777" w:rsidR="0004478E" w:rsidRPr="00376388" w:rsidRDefault="0004478E" w:rsidP="0066220C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3CB1E091" w14:textId="0A43AB57" w:rsidR="0004478E" w:rsidRPr="00376388" w:rsidRDefault="0004478E" w:rsidP="0066220C">
            <w:pPr>
              <w:pStyle w:val="ListParagraph"/>
              <w:numPr>
                <w:ilvl w:val="0"/>
                <w:numId w:val="17"/>
              </w:numPr>
              <w:spacing w:after="120"/>
              <w:ind w:left="322" w:hanging="283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Strategic support officer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00F232" w14:textId="32C6FC82" w:rsidR="0004478E" w:rsidRDefault="0004478E" w:rsidP="003C0BE3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90 minutes </w:t>
            </w:r>
          </w:p>
        </w:tc>
      </w:tr>
      <w:tr w:rsidR="0004478E" w14:paraId="14A9DE23" w14:textId="77777777" w:rsidTr="001C486C">
        <w:trPr>
          <w:trHeight w:val="1534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97DC10" w14:textId="325DD9F1" w:rsidR="0004478E" w:rsidRDefault="0004478E" w:rsidP="00474125">
            <w:pPr>
              <w:spacing w:before="120" w:after="120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E250AA" w14:textId="4D045AC6" w:rsidR="0004478E" w:rsidRDefault="0004478E" w:rsidP="003C0BE3">
            <w:pPr>
              <w:spacing w:before="120" w:after="120"/>
              <w:ind w:left="2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B4C7CC" w14:textId="24AA6CBC" w:rsidR="0004478E" w:rsidRPr="00DA7065" w:rsidRDefault="0004478E" w:rsidP="0004478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065">
              <w:rPr>
                <w:rFonts w:ascii="Arial" w:hAnsi="Arial" w:cs="Arial"/>
                <w:b/>
                <w:bCs/>
                <w:sz w:val="24"/>
                <w:szCs w:val="24"/>
              </w:rPr>
              <w:t>Partnership:</w:t>
            </w:r>
          </w:p>
          <w:p w14:paraId="2B3D7774" w14:textId="4EA1D9A6" w:rsidR="0004478E" w:rsidRPr="00376388" w:rsidRDefault="0004478E" w:rsidP="0066220C">
            <w:pPr>
              <w:pStyle w:val="ListParagraph"/>
              <w:numPr>
                <w:ilvl w:val="0"/>
                <w:numId w:val="18"/>
              </w:numPr>
              <w:spacing w:before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76388">
              <w:rPr>
                <w:rFonts w:ascii="Arial" w:eastAsia="Arial" w:hAnsi="Arial" w:cs="Arial"/>
                <w:sz w:val="24"/>
                <w:szCs w:val="24"/>
              </w:rPr>
              <w:t xml:space="preserve">CPP co-ordinator for the inspection </w:t>
            </w:r>
          </w:p>
          <w:p w14:paraId="0E9A5208" w14:textId="13F7CC7E" w:rsidR="0004478E" w:rsidRPr="00376388" w:rsidRDefault="0004478E" w:rsidP="0066220C">
            <w:pPr>
              <w:pStyle w:val="ListParagraph"/>
              <w:numPr>
                <w:ilvl w:val="0"/>
                <w:numId w:val="18"/>
              </w:numPr>
              <w:spacing w:after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76388">
              <w:rPr>
                <w:rFonts w:ascii="Arial" w:eastAsia="Arial" w:hAnsi="Arial" w:cs="Arial"/>
                <w:sz w:val="24"/>
                <w:szCs w:val="24"/>
              </w:rPr>
              <w:t xml:space="preserve">CPP </w:t>
            </w:r>
            <w:r w:rsidR="00844386" w:rsidRPr="00376388">
              <w:rPr>
                <w:rFonts w:ascii="Arial" w:eastAsia="Arial" w:hAnsi="Arial" w:cs="Arial"/>
                <w:sz w:val="24"/>
                <w:szCs w:val="24"/>
              </w:rPr>
              <w:t>key contacts</w:t>
            </w:r>
            <w:r w:rsidRPr="00376388">
              <w:rPr>
                <w:rFonts w:ascii="Arial" w:eastAsia="Arial" w:hAnsi="Arial" w:cs="Arial"/>
                <w:sz w:val="24"/>
                <w:szCs w:val="24"/>
              </w:rPr>
              <w:t xml:space="preserve"> with responsibility for planning and co-ordinating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49BB78" w14:textId="7E739278" w:rsidR="0004478E" w:rsidRDefault="0004478E" w:rsidP="003C0BE3">
            <w:pPr>
              <w:spacing w:before="120" w:after="120"/>
              <w:ind w:left="3"/>
            </w:pPr>
          </w:p>
        </w:tc>
      </w:tr>
      <w:tr w:rsidR="006143DF" w14:paraId="26B90B5F" w14:textId="77777777" w:rsidTr="001C486C">
        <w:trPr>
          <w:trHeight w:val="329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3C7AC25" w14:textId="35A9BA41" w:rsidR="007A1F95" w:rsidRDefault="007A1F95" w:rsidP="00474125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4"/>
              </w:rPr>
              <w:t>P</w:t>
            </w:r>
            <w:r w:rsidR="00CE0FDF">
              <w:rPr>
                <w:rFonts w:ascii="Arial" w:eastAsia="Arial" w:hAnsi="Arial" w:cs="Arial"/>
                <w:b/>
                <w:sz w:val="24"/>
              </w:rPr>
              <w:t>hase 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(week </w:t>
            </w:r>
            <w:r w:rsidR="003D0041">
              <w:rPr>
                <w:rFonts w:ascii="Arial" w:eastAsia="Arial" w:hAnsi="Arial" w:cs="Arial"/>
                <w:b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14:paraId="7FD16C7B" w14:textId="4C3AB2D3" w:rsidR="006143DF" w:rsidRDefault="006143DF" w:rsidP="00474125">
            <w:pPr>
              <w:spacing w:before="120" w:after="120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528668" w14:textId="5110AF07" w:rsidR="00DD2E34" w:rsidRPr="00DD2E34" w:rsidRDefault="00DD2E34" w:rsidP="003C0BE3">
            <w:pPr>
              <w:spacing w:before="120" w:after="120"/>
              <w:ind w:left="2"/>
              <w:rPr>
                <w:rFonts w:ascii="Arial" w:eastAsia="Arial" w:hAnsi="Arial" w:cs="Arial"/>
                <w:b/>
                <w:bCs/>
                <w:sz w:val="24"/>
              </w:rPr>
            </w:pPr>
            <w:r w:rsidRPr="00DD2E34">
              <w:rPr>
                <w:rFonts w:ascii="Arial" w:eastAsia="Arial" w:hAnsi="Arial" w:cs="Arial"/>
                <w:b/>
                <w:bCs/>
                <w:sz w:val="24"/>
              </w:rPr>
              <w:t>Partnership discussion</w:t>
            </w:r>
            <w:r w:rsidR="00E1414F">
              <w:rPr>
                <w:rFonts w:ascii="Arial" w:eastAsia="Arial" w:hAnsi="Arial" w:cs="Arial"/>
                <w:b/>
                <w:bCs/>
                <w:sz w:val="24"/>
              </w:rPr>
              <w:t xml:space="preserve"> 1</w:t>
            </w:r>
          </w:p>
          <w:p w14:paraId="7BC4BC6A" w14:textId="17119EB8" w:rsidR="00F428CB" w:rsidRDefault="00F428CB" w:rsidP="00AC2C5A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F428CB">
              <w:rPr>
                <w:rFonts w:ascii="Arial" w:eastAsia="Arial" w:hAnsi="Arial" w:cs="Arial"/>
                <w:color w:val="auto"/>
                <w:sz w:val="24"/>
              </w:rPr>
              <w:t>The purpose of this meeting is</w:t>
            </w:r>
            <w:r w:rsidR="005053A3"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F428CB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686DCFDA" w14:textId="75B857C5" w:rsidR="003609A0" w:rsidRDefault="005053A3" w:rsidP="00BD32EB">
            <w:pPr>
              <w:pStyle w:val="ListParagraph"/>
              <w:numPr>
                <w:ilvl w:val="0"/>
                <w:numId w:val="12"/>
              </w:numPr>
              <w:spacing w:before="120"/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lastRenderedPageBreak/>
              <w:t xml:space="preserve">provide </w:t>
            </w:r>
            <w:r w:rsidR="00AC2C5A" w:rsidRPr="00F428CB">
              <w:rPr>
                <w:rFonts w:ascii="Arial" w:eastAsia="Arial" w:hAnsi="Arial" w:cs="Arial"/>
                <w:color w:val="auto"/>
                <w:sz w:val="24"/>
              </w:rPr>
              <w:t>an opportunity for the partnership to discuss the context of their work with children at risk of harm</w:t>
            </w:r>
          </w:p>
          <w:p w14:paraId="260C4960" w14:textId="24F3A436" w:rsidR="007B392F" w:rsidRDefault="003609A0" w:rsidP="00BD32EB">
            <w:pPr>
              <w:pStyle w:val="ListParagraph"/>
              <w:numPr>
                <w:ilvl w:val="0"/>
                <w:numId w:val="12"/>
              </w:numPr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present </w:t>
            </w:r>
            <w:r w:rsidR="00AC2C5A" w:rsidRPr="00F428CB">
              <w:rPr>
                <w:rFonts w:ascii="Arial" w:eastAsia="Arial" w:hAnsi="Arial" w:cs="Arial"/>
                <w:color w:val="auto"/>
                <w:sz w:val="24"/>
              </w:rPr>
              <w:t xml:space="preserve">the </w:t>
            </w:r>
            <w:r w:rsidR="007B392F">
              <w:rPr>
                <w:rFonts w:ascii="Arial" w:eastAsia="Arial" w:hAnsi="Arial" w:cs="Arial"/>
                <w:color w:val="auto"/>
                <w:sz w:val="24"/>
              </w:rPr>
              <w:t xml:space="preserve">partnership’s </w:t>
            </w:r>
            <w:r w:rsidR="00AC2C5A" w:rsidRPr="00F428CB">
              <w:rPr>
                <w:rFonts w:ascii="Arial" w:eastAsia="Arial" w:hAnsi="Arial" w:cs="Arial"/>
                <w:color w:val="auto"/>
                <w:sz w:val="24"/>
              </w:rPr>
              <w:t>challenges and successes during the pandemic</w:t>
            </w:r>
          </w:p>
          <w:p w14:paraId="7DEA8CAE" w14:textId="40505B21" w:rsidR="00AC2C5A" w:rsidRPr="00F428CB" w:rsidRDefault="00AC2C5A" w:rsidP="00BD32EB">
            <w:pPr>
              <w:pStyle w:val="ListParagraph"/>
              <w:numPr>
                <w:ilvl w:val="0"/>
                <w:numId w:val="12"/>
              </w:numPr>
              <w:spacing w:after="120"/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F428CB">
              <w:rPr>
                <w:rFonts w:ascii="Arial" w:eastAsia="Arial" w:hAnsi="Arial" w:cs="Arial"/>
                <w:color w:val="auto"/>
                <w:sz w:val="24"/>
              </w:rPr>
              <w:t>highlight areas of good practice</w:t>
            </w:r>
            <w:r w:rsidR="00057F13">
              <w:rPr>
                <w:rFonts w:ascii="Arial" w:eastAsia="Arial" w:hAnsi="Arial" w:cs="Arial"/>
                <w:color w:val="auto"/>
                <w:sz w:val="24"/>
              </w:rPr>
              <w:t xml:space="preserve"> within the partnership</w:t>
            </w:r>
            <w:r w:rsidRPr="00F428CB">
              <w:rPr>
                <w:rFonts w:ascii="Arial" w:eastAsia="Arial" w:hAnsi="Arial" w:cs="Arial"/>
                <w:color w:val="auto"/>
                <w:sz w:val="24"/>
              </w:rPr>
              <w:t>.</w:t>
            </w:r>
          </w:p>
          <w:p w14:paraId="203BB707" w14:textId="2F9D0D8C" w:rsidR="006143DF" w:rsidRDefault="00AC2C5A" w:rsidP="00AC2C5A">
            <w:pPr>
              <w:spacing w:before="120" w:after="120"/>
              <w:ind w:left="2"/>
            </w:pPr>
            <w:r w:rsidRPr="00F428CB">
              <w:rPr>
                <w:rFonts w:ascii="Arial" w:eastAsia="Arial" w:hAnsi="Arial" w:cs="Arial"/>
                <w:color w:val="auto"/>
                <w:sz w:val="24"/>
              </w:rPr>
              <w:t xml:space="preserve">It </w:t>
            </w:r>
            <w:r w:rsidR="002B232F">
              <w:rPr>
                <w:rFonts w:ascii="Arial" w:eastAsia="Arial" w:hAnsi="Arial" w:cs="Arial"/>
                <w:color w:val="auto"/>
                <w:sz w:val="24"/>
              </w:rPr>
              <w:t xml:space="preserve">is </w:t>
            </w:r>
            <w:r w:rsidRPr="00F428CB">
              <w:rPr>
                <w:rFonts w:ascii="Arial" w:eastAsia="Arial" w:hAnsi="Arial" w:cs="Arial"/>
                <w:color w:val="auto"/>
                <w:sz w:val="24"/>
              </w:rPr>
              <w:t xml:space="preserve">also an opportunity to enter into dialogue with the inspection team and to </w:t>
            </w:r>
            <w:r w:rsidR="00111E52">
              <w:rPr>
                <w:rFonts w:ascii="Arial" w:eastAsia="Arial" w:hAnsi="Arial" w:cs="Arial"/>
                <w:color w:val="auto"/>
                <w:sz w:val="24"/>
              </w:rPr>
              <w:t>clarify</w:t>
            </w:r>
            <w:r w:rsidRPr="00F428CB">
              <w:rPr>
                <w:rFonts w:ascii="Arial" w:eastAsia="Arial" w:hAnsi="Arial" w:cs="Arial"/>
                <w:color w:val="auto"/>
                <w:sz w:val="24"/>
              </w:rPr>
              <w:t xml:space="preserve"> any questions about the inspection process</w:t>
            </w:r>
            <w:r w:rsidR="00111E52">
              <w:rPr>
                <w:rFonts w:ascii="Arial" w:eastAsia="Arial" w:hAnsi="Arial" w:cs="Arial"/>
                <w:color w:val="auto"/>
                <w:sz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D9DCA4" w14:textId="77777777" w:rsidR="006143DF" w:rsidRDefault="006143DF" w:rsidP="006143DF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lastRenderedPageBreak/>
              <w:t>Inspection team:</w:t>
            </w:r>
          </w:p>
          <w:p w14:paraId="6D61F269" w14:textId="77777777" w:rsidR="00807BBB" w:rsidRPr="00376388" w:rsidRDefault="00807BBB" w:rsidP="00BD32EB">
            <w:pPr>
              <w:pStyle w:val="ListParagraph"/>
              <w:numPr>
                <w:ilvl w:val="0"/>
                <w:numId w:val="17"/>
              </w:numPr>
              <w:spacing w:before="120"/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Inspection lead</w:t>
            </w:r>
          </w:p>
          <w:p w14:paraId="2CDE1490" w14:textId="77777777" w:rsidR="00807BBB" w:rsidRDefault="00807BBB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7DDFCCE5" w14:textId="71FAC8B8" w:rsidR="00807BBB" w:rsidRDefault="00F72923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807BBB">
              <w:rPr>
                <w:rFonts w:ascii="Arial" w:eastAsia="Arial" w:hAnsi="Arial" w:cs="Arial"/>
                <w:sz w:val="24"/>
              </w:rPr>
              <w:lastRenderedPageBreak/>
              <w:t>S</w:t>
            </w:r>
            <w:r w:rsidR="006143DF" w:rsidRPr="00807BBB">
              <w:rPr>
                <w:rFonts w:ascii="Arial" w:eastAsia="Arial" w:hAnsi="Arial" w:cs="Arial"/>
                <w:sz w:val="24"/>
              </w:rPr>
              <w:t>crutiny partners representing Healthcare Improvement Scotland (HIS), H</w:t>
            </w:r>
            <w:r w:rsidR="00865DDE">
              <w:rPr>
                <w:rFonts w:ascii="Arial" w:eastAsia="Arial" w:hAnsi="Arial" w:cs="Arial"/>
                <w:sz w:val="24"/>
              </w:rPr>
              <w:t>is</w:t>
            </w:r>
            <w:r w:rsidR="006143DF" w:rsidRPr="00807BBB">
              <w:rPr>
                <w:rFonts w:ascii="Arial" w:eastAsia="Arial" w:hAnsi="Arial" w:cs="Arial"/>
                <w:sz w:val="24"/>
              </w:rPr>
              <w:t xml:space="preserve"> Majesty’s Inspectorate of Constabulary Scotland (HMICS)</w:t>
            </w:r>
          </w:p>
          <w:p w14:paraId="168314C7" w14:textId="4A4616A6" w:rsidR="006143DF" w:rsidRPr="00807BBB" w:rsidRDefault="005C4C2B" w:rsidP="00BD32EB">
            <w:pPr>
              <w:pStyle w:val="ListParagraph"/>
              <w:numPr>
                <w:ilvl w:val="0"/>
                <w:numId w:val="17"/>
              </w:numPr>
              <w:spacing w:after="120"/>
              <w:ind w:left="322" w:hanging="283"/>
              <w:contextualSpacing w:val="0"/>
              <w:rPr>
                <w:rFonts w:ascii="Arial" w:eastAsia="Arial" w:hAnsi="Arial" w:cs="Arial"/>
                <w:sz w:val="24"/>
              </w:rPr>
            </w:pPr>
            <w:r w:rsidRPr="00807BBB">
              <w:rPr>
                <w:rFonts w:ascii="Arial" w:eastAsia="Arial" w:hAnsi="Arial" w:cs="Arial"/>
                <w:sz w:val="24"/>
              </w:rPr>
              <w:t>S</w:t>
            </w:r>
            <w:r w:rsidR="006143DF" w:rsidRPr="00807BBB">
              <w:rPr>
                <w:rFonts w:ascii="Arial" w:eastAsia="Arial" w:hAnsi="Arial" w:cs="Arial"/>
                <w:sz w:val="24"/>
              </w:rPr>
              <w:t>trategic support officer (optional)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C0C101" w14:textId="46B9BB2D" w:rsidR="006143DF" w:rsidRDefault="00111E54" w:rsidP="003C0BE3">
            <w:pPr>
              <w:spacing w:before="120" w:after="120"/>
              <w:ind w:left="3"/>
            </w:pPr>
            <w:r>
              <w:rPr>
                <w:rFonts w:ascii="Arial" w:eastAsia="Arial" w:hAnsi="Arial" w:cs="Arial"/>
                <w:sz w:val="24"/>
              </w:rPr>
              <w:lastRenderedPageBreak/>
              <w:t>9</w:t>
            </w:r>
            <w:r w:rsidR="007C620F">
              <w:rPr>
                <w:rFonts w:ascii="Arial" w:eastAsia="Arial" w:hAnsi="Arial" w:cs="Arial"/>
                <w:sz w:val="24"/>
              </w:rPr>
              <w:t>0</w:t>
            </w:r>
            <w:r w:rsidR="006143DF">
              <w:rPr>
                <w:rFonts w:ascii="Arial" w:eastAsia="Arial" w:hAnsi="Arial" w:cs="Arial"/>
                <w:sz w:val="24"/>
              </w:rPr>
              <w:t xml:space="preserve"> minutes </w:t>
            </w:r>
          </w:p>
        </w:tc>
      </w:tr>
      <w:tr w:rsidR="006143DF" w14:paraId="4F22307C" w14:textId="77777777" w:rsidTr="001C486C">
        <w:trPr>
          <w:trHeight w:val="2062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DC4C" w14:textId="77777777" w:rsidR="006143DF" w:rsidRDefault="006143DF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FF31" w14:textId="77777777" w:rsidR="006143DF" w:rsidRDefault="006143DF" w:rsidP="003C0BE3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C4D794C" w14:textId="77777777" w:rsidR="006143DF" w:rsidRDefault="006143DF" w:rsidP="006143DF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4B78214F" w14:textId="77777777" w:rsidR="00601003" w:rsidRDefault="001A023D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Chief officers</w:t>
            </w:r>
            <w:r w:rsidR="00601003">
              <w:rPr>
                <w:rFonts w:ascii="Arial" w:eastAsia="Arial" w:hAnsi="Arial" w:cs="Arial"/>
                <w:sz w:val="24"/>
              </w:rPr>
              <w:t xml:space="preserve"> and</w:t>
            </w:r>
            <w:r w:rsidRPr="00601003">
              <w:rPr>
                <w:rFonts w:ascii="Arial" w:eastAsia="Arial" w:hAnsi="Arial" w:cs="Arial"/>
                <w:sz w:val="24"/>
              </w:rPr>
              <w:t xml:space="preserve"> senior officers with lead responsibility for child protection</w:t>
            </w:r>
          </w:p>
          <w:p w14:paraId="29BB1690" w14:textId="5E90EFC9" w:rsidR="00601003" w:rsidRDefault="001A023D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Chair of the CPC and the strategic group leading on c</w:t>
            </w:r>
            <w:r w:rsidR="004662E5" w:rsidRPr="00601003">
              <w:rPr>
                <w:rFonts w:ascii="Arial" w:eastAsia="Arial" w:hAnsi="Arial" w:cs="Arial"/>
                <w:sz w:val="24"/>
              </w:rPr>
              <w:t>hildren’s service</w:t>
            </w:r>
            <w:r w:rsidRPr="00601003">
              <w:rPr>
                <w:rFonts w:ascii="Arial" w:eastAsia="Arial" w:hAnsi="Arial" w:cs="Arial"/>
                <w:sz w:val="24"/>
              </w:rPr>
              <w:t xml:space="preserve"> p</w:t>
            </w:r>
            <w:r w:rsidR="007C34B8">
              <w:rPr>
                <w:rFonts w:ascii="Arial" w:eastAsia="Arial" w:hAnsi="Arial" w:cs="Arial"/>
                <w:sz w:val="24"/>
              </w:rPr>
              <w:t xml:space="preserve">lanning </w:t>
            </w:r>
          </w:p>
          <w:p w14:paraId="5F87BB63" w14:textId="7F242C0E" w:rsidR="006143DF" w:rsidRPr="00601003" w:rsidRDefault="001A023D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CPP co-ordinator for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4D4" w14:textId="77777777" w:rsidR="006143DF" w:rsidRDefault="006143DF" w:rsidP="003C0BE3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542AEB" w14:paraId="539C2F7A" w14:textId="77777777" w:rsidTr="00863D36">
        <w:trPr>
          <w:trHeight w:val="906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0EFCC55A" w14:textId="0B25CC3C" w:rsidR="00542AEB" w:rsidRDefault="00863D36" w:rsidP="00474125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4"/>
              </w:rPr>
              <w:t>P</w:t>
            </w:r>
            <w:r w:rsidR="00CE0FDF">
              <w:rPr>
                <w:rFonts w:ascii="Arial" w:eastAsia="Arial" w:hAnsi="Arial" w:cs="Arial"/>
                <w:b/>
                <w:sz w:val="24"/>
              </w:rPr>
              <w:t>hase 1</w:t>
            </w:r>
            <w:r w:rsidR="00DE6078">
              <w:rPr>
                <w:rFonts w:ascii="Arial" w:eastAsia="Arial" w:hAnsi="Arial" w:cs="Arial"/>
                <w:b/>
                <w:sz w:val="24"/>
              </w:rPr>
              <w:t xml:space="preserve"> (week </w:t>
            </w:r>
            <w:r w:rsidR="008A226B">
              <w:rPr>
                <w:rFonts w:ascii="Arial" w:eastAsia="Arial" w:hAnsi="Arial" w:cs="Arial"/>
                <w:b/>
                <w:sz w:val="24"/>
              </w:rPr>
              <w:t>6</w:t>
            </w:r>
            <w:r w:rsidR="00DE6078">
              <w:rPr>
                <w:rFonts w:ascii="Arial" w:eastAsia="Arial" w:hAnsi="Arial" w:cs="Arial"/>
                <w:b/>
                <w:sz w:val="24"/>
              </w:rPr>
              <w:t>)</w:t>
            </w:r>
            <w:r w:rsidR="00542AEB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14B3986B" w14:textId="122BBD8A" w:rsidR="00542AEB" w:rsidRDefault="00542AEB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6F1D47D6" w14:textId="272044E4" w:rsidR="00E460A7" w:rsidRPr="005D3520" w:rsidRDefault="005D3520" w:rsidP="003C0BE3">
            <w:pPr>
              <w:spacing w:before="120" w:after="120"/>
              <w:ind w:left="2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Co-ordinator d</w:t>
            </w:r>
            <w:r w:rsidR="00E460A7" w:rsidRPr="005D3520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iscussion</w:t>
            </w:r>
            <w:r w:rsidR="00F44AB8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 xml:space="preserve"> </w:t>
            </w:r>
          </w:p>
          <w:p w14:paraId="374C5B90" w14:textId="2B4500ED" w:rsidR="00111E52" w:rsidRPr="005D3520" w:rsidRDefault="00111E52" w:rsidP="00111E52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color w:val="auto"/>
                <w:sz w:val="24"/>
              </w:rPr>
              <w:t>The purpose of this meeting is</w:t>
            </w:r>
            <w:r w:rsidR="001819C1"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5D3520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48EB085A" w14:textId="2288F3F0" w:rsidR="00542AEB" w:rsidRPr="005D3520" w:rsidRDefault="005D3520" w:rsidP="005D3520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13" w:hanging="237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p</w:t>
            </w:r>
            <w:r w:rsidR="004D5E25" w:rsidRPr="005D3520">
              <w:rPr>
                <w:rFonts w:ascii="Arial" w:eastAsia="Arial" w:hAnsi="Arial" w:cs="Arial"/>
                <w:color w:val="auto"/>
                <w:sz w:val="24"/>
              </w:rPr>
              <w:t>repar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e </w:t>
            </w:r>
            <w:r w:rsidR="004D5E25" w:rsidRPr="005D3520">
              <w:rPr>
                <w:rFonts w:ascii="Arial" w:eastAsia="Arial" w:hAnsi="Arial" w:cs="Arial"/>
                <w:color w:val="auto"/>
                <w:sz w:val="24"/>
              </w:rPr>
              <w:t>for record</w:t>
            </w:r>
            <w:r w:rsidR="00764EA9">
              <w:rPr>
                <w:rFonts w:ascii="Arial" w:eastAsia="Arial" w:hAnsi="Arial" w:cs="Arial"/>
                <w:color w:val="auto"/>
                <w:sz w:val="24"/>
              </w:rPr>
              <w:t>s</w:t>
            </w:r>
            <w:r w:rsidR="004D5E25" w:rsidRPr="005D3520">
              <w:rPr>
                <w:rFonts w:ascii="Arial" w:eastAsia="Arial" w:hAnsi="Arial" w:cs="Arial"/>
                <w:color w:val="auto"/>
                <w:sz w:val="24"/>
              </w:rPr>
              <w:t xml:space="preserve"> reading</w:t>
            </w:r>
            <w:r w:rsidR="001819C1">
              <w:rPr>
                <w:rFonts w:ascii="Arial" w:eastAsia="Arial" w:hAnsi="Arial" w:cs="Arial"/>
                <w:color w:val="auto"/>
                <w:sz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4A0DBB4" w14:textId="77777777" w:rsidR="006E1C3C" w:rsidRDefault="006E1C3C" w:rsidP="006E1C3C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4833554C" w14:textId="77777777" w:rsidR="007D6FC9" w:rsidRPr="007D6FC9" w:rsidRDefault="007D6FC9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Inspection lead</w:t>
            </w:r>
          </w:p>
          <w:p w14:paraId="75CD9B25" w14:textId="77777777" w:rsidR="007D6FC9" w:rsidRDefault="007D6FC9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7BAC4978" w14:textId="43541B5D" w:rsidR="00542AEB" w:rsidRPr="005D717B" w:rsidRDefault="007D6FC9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Strategic support officer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1B8B8C90" w14:textId="209EECDF" w:rsidR="00542AEB" w:rsidRDefault="00542AEB" w:rsidP="003C0BE3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90 minutes </w:t>
            </w:r>
          </w:p>
        </w:tc>
      </w:tr>
      <w:tr w:rsidR="00542AEB" w14:paraId="22069B44" w14:textId="77777777" w:rsidTr="00863D36">
        <w:trPr>
          <w:trHeight w:val="906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060589" w14:textId="77777777" w:rsidR="00542AEB" w:rsidRDefault="00542AEB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0F160F" w14:textId="77777777" w:rsidR="00542AEB" w:rsidRDefault="00542AEB" w:rsidP="003C0BE3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CEDC6A" w14:textId="77777777" w:rsidR="00227DF2" w:rsidRDefault="00227DF2" w:rsidP="00227DF2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17191D83" w14:textId="77777777" w:rsidR="005D717B" w:rsidRPr="005D717B" w:rsidRDefault="005D717B" w:rsidP="00BD32EB">
            <w:pPr>
              <w:pStyle w:val="ListParagraph"/>
              <w:numPr>
                <w:ilvl w:val="0"/>
                <w:numId w:val="18"/>
              </w:numPr>
              <w:spacing w:before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76388">
              <w:rPr>
                <w:rFonts w:ascii="Arial" w:eastAsia="Arial" w:hAnsi="Arial" w:cs="Arial"/>
                <w:sz w:val="24"/>
                <w:szCs w:val="24"/>
              </w:rPr>
              <w:t>CPP co-ordinator for the inspection</w:t>
            </w:r>
          </w:p>
          <w:p w14:paraId="3BCE2D9E" w14:textId="26B64EF7" w:rsidR="00542AEB" w:rsidRPr="005D717B" w:rsidRDefault="005D717B" w:rsidP="00BD32EB">
            <w:pPr>
              <w:pStyle w:val="ListParagraph"/>
              <w:numPr>
                <w:ilvl w:val="0"/>
                <w:numId w:val="18"/>
              </w:numPr>
              <w:spacing w:after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D717B">
              <w:rPr>
                <w:rFonts w:ascii="Arial" w:eastAsia="Arial" w:hAnsi="Arial" w:cs="Arial"/>
                <w:sz w:val="24"/>
                <w:szCs w:val="24"/>
              </w:rPr>
              <w:t>CPP key contacts with responsibility for planning and co-ordinating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B8DD16" w14:textId="77777777" w:rsidR="00542AEB" w:rsidRDefault="00542AEB" w:rsidP="003C0BE3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542AEB" w14:paraId="714E0CD8" w14:textId="77777777" w:rsidTr="001C486C">
        <w:tblPrEx>
          <w:tblCellMar>
            <w:top w:w="14" w:type="dxa"/>
            <w:right w:w="50" w:type="dxa"/>
          </w:tblCellMar>
        </w:tblPrEx>
        <w:trPr>
          <w:trHeight w:val="245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52D988" w14:textId="17D436C4" w:rsidR="00542AEB" w:rsidRDefault="00CE0FDF" w:rsidP="00474125">
            <w:pPr>
              <w:spacing w:before="120" w:after="12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Phase 1</w:t>
            </w:r>
            <w:r w:rsidR="006D500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E460A7">
              <w:rPr>
                <w:rFonts w:ascii="Arial" w:eastAsia="Arial" w:hAnsi="Arial" w:cs="Arial"/>
                <w:b/>
                <w:sz w:val="24"/>
              </w:rPr>
              <w:t xml:space="preserve">(week </w:t>
            </w:r>
            <w:r w:rsidR="008A226B">
              <w:rPr>
                <w:rFonts w:ascii="Arial" w:eastAsia="Arial" w:hAnsi="Arial" w:cs="Arial"/>
                <w:b/>
                <w:sz w:val="24"/>
              </w:rPr>
              <w:t>8</w:t>
            </w:r>
            <w:r w:rsidR="00E460A7">
              <w:rPr>
                <w:rFonts w:ascii="Arial" w:eastAsia="Arial" w:hAnsi="Arial" w:cs="Arial"/>
                <w:b/>
                <w:sz w:val="24"/>
              </w:rPr>
              <w:t>)</w:t>
            </w:r>
            <w:r w:rsidR="00542AEB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E4564C" w14:textId="282D4A6A" w:rsidR="00D12933" w:rsidRDefault="00463BDB" w:rsidP="003C0BE3">
            <w:pPr>
              <w:spacing w:before="120" w:after="120"/>
              <w:ind w:left="2" w:right="49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L</w:t>
            </w:r>
            <w:r w:rsidR="00D12933" w:rsidRPr="0093654D">
              <w:rPr>
                <w:rFonts w:ascii="Arial" w:eastAsia="Arial" w:hAnsi="Arial" w:cs="Arial"/>
                <w:b/>
                <w:bCs/>
                <w:sz w:val="24"/>
              </w:rPr>
              <w:t>ocal records readers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training</w:t>
            </w:r>
          </w:p>
          <w:p w14:paraId="1E7620C8" w14:textId="3177D6C0" w:rsidR="0096470B" w:rsidRPr="0096470B" w:rsidRDefault="0096470B" w:rsidP="0096470B">
            <w:pPr>
              <w:spacing w:before="120" w:after="120"/>
              <w:ind w:left="2" w:right="49"/>
              <w:rPr>
                <w:rFonts w:ascii="Arial" w:eastAsia="Arial" w:hAnsi="Arial" w:cs="Arial"/>
                <w:sz w:val="24"/>
              </w:rPr>
            </w:pPr>
            <w:r w:rsidRPr="0096470B">
              <w:rPr>
                <w:rFonts w:ascii="Arial" w:eastAsia="Arial" w:hAnsi="Arial" w:cs="Arial"/>
                <w:sz w:val="24"/>
              </w:rPr>
              <w:t>The purpose of this meeting is</w:t>
            </w:r>
            <w:r w:rsidR="001819C1">
              <w:rPr>
                <w:rFonts w:ascii="Arial" w:eastAsia="Arial" w:hAnsi="Arial" w:cs="Arial"/>
                <w:sz w:val="24"/>
              </w:rPr>
              <w:t xml:space="preserve"> to</w:t>
            </w:r>
            <w:r w:rsidRPr="0096470B">
              <w:rPr>
                <w:rFonts w:ascii="Arial" w:eastAsia="Arial" w:hAnsi="Arial" w:cs="Arial"/>
                <w:sz w:val="24"/>
              </w:rPr>
              <w:t>:</w:t>
            </w:r>
          </w:p>
          <w:p w14:paraId="569C83AB" w14:textId="7F632090" w:rsidR="00463BDB" w:rsidRPr="00463BDB" w:rsidRDefault="00463BDB" w:rsidP="00BD32EB">
            <w:pPr>
              <w:pStyle w:val="ListParagraph"/>
              <w:numPr>
                <w:ilvl w:val="0"/>
                <w:numId w:val="14"/>
              </w:numPr>
              <w:spacing w:before="120"/>
              <w:ind w:left="312" w:right="51" w:hanging="238"/>
              <w:contextualSpacing w:val="0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train local records readers</w:t>
            </w:r>
          </w:p>
          <w:p w14:paraId="2DE145F0" w14:textId="77777777" w:rsidR="00542AEB" w:rsidRPr="003E0193" w:rsidRDefault="00463BDB" w:rsidP="00BD32EB">
            <w:pPr>
              <w:pStyle w:val="ListParagraph"/>
              <w:numPr>
                <w:ilvl w:val="0"/>
                <w:numId w:val="14"/>
              </w:numPr>
              <w:ind w:left="312" w:right="51" w:hanging="23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familiarise them with t</w:t>
            </w:r>
            <w:r w:rsidR="00D76CEF"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 xml:space="preserve">e </w:t>
            </w:r>
            <w:r w:rsidR="00D76CEF">
              <w:rPr>
                <w:rFonts w:ascii="Arial" w:eastAsia="Arial" w:hAnsi="Arial" w:cs="Arial"/>
                <w:sz w:val="24"/>
              </w:rPr>
              <w:t xml:space="preserve">Care Inspectorate framework for </w:t>
            </w:r>
            <w:r w:rsidR="00D76CEF" w:rsidRPr="003E0193">
              <w:rPr>
                <w:rFonts w:ascii="Arial" w:eastAsia="Arial" w:hAnsi="Arial" w:cs="Arial"/>
                <w:sz w:val="24"/>
                <w:szCs w:val="24"/>
              </w:rPr>
              <w:t>records reading</w:t>
            </w:r>
            <w:r w:rsidR="00621445" w:rsidRPr="003E019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47025E7" w14:textId="1127DD37" w:rsidR="00D97930" w:rsidRDefault="003E0193" w:rsidP="00BD32EB">
            <w:pPr>
              <w:pStyle w:val="ListParagraph"/>
              <w:numPr>
                <w:ilvl w:val="0"/>
                <w:numId w:val="14"/>
              </w:numPr>
              <w:spacing w:after="120"/>
              <w:ind w:left="312" w:right="51" w:hanging="238"/>
              <w:contextualSpacing w:val="0"/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97930" w:rsidRPr="003E0193">
              <w:rPr>
                <w:rFonts w:ascii="Arial" w:hAnsi="Arial" w:cs="Arial"/>
                <w:sz w:val="24"/>
                <w:szCs w:val="24"/>
              </w:rPr>
              <w:t xml:space="preserve">uild capacity in the partnership to undertake </w:t>
            </w:r>
            <w:r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 w:rsidR="00D97930" w:rsidRPr="003E0193">
              <w:rPr>
                <w:rFonts w:ascii="Arial" w:hAnsi="Arial" w:cs="Arial"/>
                <w:sz w:val="24"/>
                <w:szCs w:val="24"/>
              </w:rPr>
              <w:t>records reading</w:t>
            </w:r>
            <w:r>
              <w:rPr>
                <w:rFonts w:ascii="Arial" w:hAnsi="Arial" w:cs="Arial"/>
                <w:sz w:val="24"/>
                <w:szCs w:val="24"/>
              </w:rPr>
              <w:t xml:space="preserve"> / audit and self-evaluation</w:t>
            </w:r>
            <w:r w:rsidRPr="003E01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F81DD3" w14:textId="77777777" w:rsidR="006E1C3C" w:rsidRDefault="006E1C3C" w:rsidP="006E1C3C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27FAB9BD" w14:textId="77777777" w:rsidR="00644089" w:rsidRDefault="007D6FC9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5DA36994" w14:textId="61164255" w:rsidR="00122D54" w:rsidRDefault="00122D54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Strategic inspector</w:t>
            </w:r>
          </w:p>
          <w:p w14:paraId="754E5BBD" w14:textId="09F66A7D" w:rsidR="00542AEB" w:rsidRPr="00122D54" w:rsidRDefault="007D6FC9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Strategic support officer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224F6E" w14:textId="432325FD" w:rsidR="00542AEB" w:rsidRDefault="003D1B74" w:rsidP="003C0BE3">
            <w:pPr>
              <w:spacing w:before="120" w:after="120"/>
              <w:ind w:left="3"/>
            </w:pPr>
            <w:r>
              <w:rPr>
                <w:rFonts w:ascii="Arial" w:eastAsia="Arial" w:hAnsi="Arial" w:cs="Arial"/>
                <w:sz w:val="24"/>
              </w:rPr>
              <w:t>One day</w:t>
            </w:r>
            <w:r w:rsidR="00542AEB"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542AEB" w14:paraId="55EC8C74" w14:textId="77777777" w:rsidTr="001C486C">
        <w:tblPrEx>
          <w:tblCellMar>
            <w:top w:w="14" w:type="dxa"/>
            <w:right w:w="50" w:type="dxa"/>
          </w:tblCellMar>
        </w:tblPrEx>
        <w:trPr>
          <w:trHeight w:val="245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FA9B2E" w14:textId="77777777" w:rsidR="00542AEB" w:rsidRDefault="00542AEB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20236E" w14:textId="77777777" w:rsidR="00542AEB" w:rsidRDefault="00542AEB" w:rsidP="003C0BE3">
            <w:pPr>
              <w:spacing w:before="120" w:after="120"/>
              <w:ind w:left="2" w:right="4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1545D9" w14:textId="77777777" w:rsidR="00227DF2" w:rsidRPr="006E1C3C" w:rsidRDefault="00227DF2" w:rsidP="00227DF2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6F725A2F" w14:textId="778153FA" w:rsidR="00C372C0" w:rsidRPr="00D97930" w:rsidRDefault="00122D54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color w:val="auto"/>
                <w:sz w:val="24"/>
              </w:rPr>
            </w:pPr>
            <w:r w:rsidRPr="00D97930">
              <w:rPr>
                <w:rFonts w:ascii="Arial" w:eastAsia="Arial" w:hAnsi="Arial" w:cs="Arial"/>
                <w:color w:val="auto"/>
                <w:sz w:val="24"/>
              </w:rPr>
              <w:t>S</w:t>
            </w:r>
            <w:r w:rsidR="00C372C0" w:rsidRPr="00D97930">
              <w:rPr>
                <w:rFonts w:ascii="Arial" w:eastAsia="Arial" w:hAnsi="Arial" w:cs="Arial"/>
                <w:color w:val="auto"/>
                <w:sz w:val="24"/>
              </w:rPr>
              <w:t>ix s</w:t>
            </w:r>
            <w:r w:rsidRPr="00D97930">
              <w:rPr>
                <w:rFonts w:ascii="Arial" w:eastAsia="Arial" w:hAnsi="Arial" w:cs="Arial"/>
                <w:color w:val="auto"/>
                <w:sz w:val="24"/>
              </w:rPr>
              <w:t xml:space="preserve">enior managers </w:t>
            </w:r>
            <w:r w:rsidR="00C372C0" w:rsidRPr="00D97930">
              <w:rPr>
                <w:rFonts w:ascii="Arial" w:eastAsia="Arial" w:hAnsi="Arial" w:cs="Arial"/>
                <w:color w:val="auto"/>
                <w:sz w:val="24"/>
              </w:rPr>
              <w:t>identified to be involved in records reading</w:t>
            </w:r>
          </w:p>
          <w:p w14:paraId="07FC0636" w14:textId="08A18F48" w:rsidR="00122D54" w:rsidRPr="00122D54" w:rsidRDefault="00C372C0" w:rsidP="00BD32EB">
            <w:pPr>
              <w:numPr>
                <w:ilvl w:val="0"/>
                <w:numId w:val="17"/>
              </w:numPr>
              <w:spacing w:after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D97930">
              <w:rPr>
                <w:rFonts w:ascii="Arial" w:eastAsia="Arial" w:hAnsi="Arial" w:cs="Arial"/>
                <w:color w:val="auto"/>
                <w:sz w:val="24"/>
              </w:rPr>
              <w:t xml:space="preserve">Four other managers identified to participate </w:t>
            </w:r>
            <w:r w:rsidR="00D97930" w:rsidRPr="00D97930">
              <w:rPr>
                <w:rFonts w:ascii="Arial" w:eastAsia="Arial" w:hAnsi="Arial" w:cs="Arial"/>
                <w:color w:val="auto"/>
                <w:sz w:val="24"/>
              </w:rPr>
              <w:t>i</w:t>
            </w:r>
            <w:r w:rsidRPr="00D97930">
              <w:rPr>
                <w:rFonts w:ascii="Arial" w:eastAsia="Arial" w:hAnsi="Arial" w:cs="Arial"/>
                <w:color w:val="auto"/>
                <w:sz w:val="24"/>
              </w:rPr>
              <w:t>n the training.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A86F186" w14:textId="77777777" w:rsidR="00542AEB" w:rsidRDefault="00542AEB" w:rsidP="003C0BE3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540F89" w14:paraId="2DC115E2" w14:textId="77777777" w:rsidTr="001C486C">
        <w:trPr>
          <w:trHeight w:val="906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9E2258" w14:textId="283EB5A4" w:rsidR="00540F89" w:rsidRPr="008F7E03" w:rsidRDefault="00C07D44" w:rsidP="00474125">
            <w:pPr>
              <w:spacing w:before="120" w:after="120"/>
              <w:rPr>
                <w:rFonts w:ascii="Arial" w:hAnsi="Arial" w:cs="Arial"/>
              </w:rPr>
            </w:pPr>
            <w:bookmarkStart w:id="0" w:name="_Hlk108540606"/>
            <w:r>
              <w:rPr>
                <w:rFonts w:ascii="Arial" w:eastAsia="Arial" w:hAnsi="Arial" w:cs="Arial"/>
                <w:b/>
                <w:sz w:val="24"/>
              </w:rPr>
              <w:t>Phase 1</w:t>
            </w:r>
            <w:r w:rsidR="00540F89" w:rsidRPr="008F7E03">
              <w:rPr>
                <w:rFonts w:ascii="Arial" w:hAnsi="Arial" w:cs="Arial"/>
                <w:b/>
                <w:sz w:val="24"/>
              </w:rPr>
              <w:t xml:space="preserve"> (week </w:t>
            </w:r>
            <w:r w:rsidR="00540F89">
              <w:rPr>
                <w:rFonts w:ascii="Arial" w:hAnsi="Arial" w:cs="Arial"/>
                <w:b/>
                <w:sz w:val="24"/>
              </w:rPr>
              <w:t>10</w:t>
            </w:r>
            <w:r w:rsidR="00540F89" w:rsidRPr="008F7E03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19DBFE" w14:textId="08CB2AE6" w:rsidR="00540F89" w:rsidRPr="005D3520" w:rsidRDefault="00540F89" w:rsidP="00540F89">
            <w:pPr>
              <w:spacing w:before="120" w:after="120"/>
              <w:ind w:left="2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Co-ordinator discussion</w:t>
            </w:r>
            <w:r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 xml:space="preserve"> </w:t>
            </w:r>
          </w:p>
          <w:p w14:paraId="06195F6A" w14:textId="4611C923" w:rsidR="00540F89" w:rsidRPr="005D3520" w:rsidRDefault="00540F89" w:rsidP="00540F89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color w:val="auto"/>
                <w:sz w:val="24"/>
              </w:rPr>
              <w:t>The purpose of this meeting is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5D3520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5604713F" w14:textId="71467593" w:rsidR="00540F89" w:rsidRPr="005322D4" w:rsidRDefault="00540F89" w:rsidP="00BD32EB">
            <w:pPr>
              <w:pStyle w:val="ListParagraph"/>
              <w:numPr>
                <w:ilvl w:val="0"/>
                <w:numId w:val="15"/>
              </w:numPr>
              <w:spacing w:before="120"/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5322D4">
              <w:rPr>
                <w:rFonts w:ascii="Arial" w:eastAsia="Arial" w:hAnsi="Arial" w:cs="Arial"/>
                <w:color w:val="auto"/>
                <w:sz w:val="24"/>
              </w:rPr>
              <w:t>prepare for the e</w:t>
            </w:r>
            <w:r w:rsidRPr="005322D4">
              <w:rPr>
                <w:rFonts w:ascii="Arial" w:eastAsia="Arial" w:hAnsi="Arial" w:cs="Arial"/>
                <w:sz w:val="24"/>
              </w:rPr>
              <w:t>ngagement activities</w:t>
            </w:r>
          </w:p>
          <w:p w14:paraId="04A9664D" w14:textId="2952859F" w:rsidR="00540F89" w:rsidRPr="00CF4A77" w:rsidRDefault="00540F89" w:rsidP="00BD32EB">
            <w:pPr>
              <w:pStyle w:val="ListParagraph"/>
              <w:numPr>
                <w:ilvl w:val="0"/>
                <w:numId w:val="15"/>
              </w:numPr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5322D4">
              <w:rPr>
                <w:rFonts w:ascii="Arial" w:eastAsia="Arial" w:hAnsi="Arial" w:cs="Arial"/>
                <w:sz w:val="24"/>
              </w:rPr>
              <w:t xml:space="preserve">develop the timetable </w:t>
            </w:r>
            <w:r w:rsidRPr="00CF4A77">
              <w:rPr>
                <w:rFonts w:ascii="Arial" w:eastAsia="Arial" w:hAnsi="Arial" w:cs="Arial"/>
                <w:sz w:val="24"/>
              </w:rPr>
              <w:t>consist</w:t>
            </w:r>
            <w:r>
              <w:rPr>
                <w:rFonts w:ascii="Arial" w:eastAsia="Arial" w:hAnsi="Arial" w:cs="Arial"/>
                <w:sz w:val="24"/>
              </w:rPr>
              <w:t>ing</w:t>
            </w:r>
            <w:r w:rsidRPr="00CF4A77">
              <w:rPr>
                <w:rFonts w:ascii="Arial" w:eastAsia="Arial" w:hAnsi="Arial" w:cs="Arial"/>
                <w:sz w:val="24"/>
              </w:rPr>
              <w:t xml:space="preserve"> of </w:t>
            </w:r>
            <w:r>
              <w:rPr>
                <w:rFonts w:ascii="Arial" w:eastAsia="Arial" w:hAnsi="Arial" w:cs="Arial"/>
                <w:sz w:val="24"/>
              </w:rPr>
              <w:t>three</w:t>
            </w:r>
            <w:r w:rsidRPr="00CF4A77">
              <w:rPr>
                <w:rFonts w:ascii="Arial" w:eastAsia="Arial" w:hAnsi="Arial" w:cs="Arial"/>
                <w:sz w:val="24"/>
              </w:rPr>
              <w:t xml:space="preserve"> elements</w:t>
            </w:r>
            <w:r w:rsidR="00033CAC">
              <w:rPr>
                <w:rFonts w:ascii="Arial" w:eastAsia="Arial" w:hAnsi="Arial" w:cs="Arial"/>
                <w:sz w:val="24"/>
              </w:rPr>
              <w:t>:</w:t>
            </w:r>
          </w:p>
          <w:p w14:paraId="71C64FF1" w14:textId="1D671D9A" w:rsidR="00540F89" w:rsidRPr="008F7E03" w:rsidRDefault="00540F89" w:rsidP="00BD32EB">
            <w:pPr>
              <w:ind w:left="597" w:hanging="284"/>
              <w:rPr>
                <w:rFonts w:ascii="Arial" w:eastAsia="Arial" w:hAnsi="Arial" w:cs="Arial"/>
                <w:sz w:val="24"/>
              </w:rPr>
            </w:pPr>
            <w:r w:rsidRPr="008F7E03">
              <w:rPr>
                <w:rFonts w:ascii="Arial" w:eastAsia="Arial" w:hAnsi="Arial" w:cs="Arial"/>
                <w:sz w:val="24"/>
              </w:rPr>
              <w:t xml:space="preserve">1.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8F7E03">
              <w:rPr>
                <w:rFonts w:ascii="Arial" w:eastAsia="Arial" w:hAnsi="Arial" w:cs="Arial"/>
                <w:sz w:val="24"/>
              </w:rPr>
              <w:t>a mix of staff focus groups</w:t>
            </w:r>
          </w:p>
          <w:p w14:paraId="5FF5C4B0" w14:textId="5CDCAE6B" w:rsidR="00540F89" w:rsidRPr="008F7E03" w:rsidRDefault="00540F89" w:rsidP="00BD32EB">
            <w:pPr>
              <w:ind w:left="597" w:hanging="284"/>
              <w:rPr>
                <w:rFonts w:ascii="Arial" w:eastAsia="Arial" w:hAnsi="Arial" w:cs="Arial"/>
                <w:sz w:val="24"/>
              </w:rPr>
            </w:pPr>
            <w:r w:rsidRPr="008F7E03">
              <w:rPr>
                <w:rFonts w:ascii="Arial" w:eastAsia="Arial" w:hAnsi="Arial" w:cs="Arial"/>
                <w:sz w:val="24"/>
              </w:rPr>
              <w:t xml:space="preserve">2. </w:t>
            </w:r>
            <w:r>
              <w:rPr>
                <w:rFonts w:ascii="Arial" w:eastAsia="Arial" w:hAnsi="Arial" w:cs="Arial"/>
                <w:sz w:val="24"/>
              </w:rPr>
              <w:t xml:space="preserve"> six</w:t>
            </w:r>
            <w:r w:rsidRPr="008F7E03">
              <w:rPr>
                <w:rFonts w:ascii="Arial" w:eastAsia="Arial" w:hAnsi="Arial" w:cs="Arial"/>
                <w:sz w:val="24"/>
              </w:rPr>
              <w:t xml:space="preserve"> network</w:t>
            </w:r>
            <w:r>
              <w:rPr>
                <w:rFonts w:ascii="Arial" w:eastAsia="Arial" w:hAnsi="Arial" w:cs="Arial"/>
                <w:sz w:val="24"/>
              </w:rPr>
              <w:t>s</w:t>
            </w:r>
            <w:r w:rsidRPr="008F7E03">
              <w:rPr>
                <w:rFonts w:ascii="Arial" w:eastAsia="Arial" w:hAnsi="Arial" w:cs="Arial"/>
                <w:sz w:val="24"/>
              </w:rPr>
              <w:t xml:space="preserve"> of support meetings</w:t>
            </w:r>
          </w:p>
          <w:p w14:paraId="4B185101" w14:textId="5B6B597C" w:rsidR="00540F89" w:rsidRPr="007A465D" w:rsidRDefault="00540F89" w:rsidP="00BD32EB">
            <w:pPr>
              <w:spacing w:after="120"/>
              <w:ind w:left="597" w:hanging="284"/>
              <w:rPr>
                <w:rFonts w:ascii="Arial" w:eastAsia="Arial" w:hAnsi="Arial" w:cs="Arial"/>
                <w:sz w:val="24"/>
              </w:rPr>
            </w:pPr>
            <w:r w:rsidRPr="008F7E03">
              <w:rPr>
                <w:rFonts w:ascii="Arial" w:eastAsia="Arial" w:hAnsi="Arial" w:cs="Arial"/>
                <w:sz w:val="24"/>
              </w:rPr>
              <w:t xml:space="preserve">3.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8F7E03">
              <w:rPr>
                <w:rFonts w:ascii="Arial" w:eastAsia="Arial" w:hAnsi="Arial" w:cs="Arial"/>
                <w:sz w:val="24"/>
              </w:rPr>
              <w:t>additional meetings with parents and children and young people.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2331424" w14:textId="77777777" w:rsidR="00540F89" w:rsidRDefault="00540F89" w:rsidP="00540F89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4C986BB0" w14:textId="77777777" w:rsidR="007D6FC9" w:rsidRPr="007D6FC9" w:rsidRDefault="007D6FC9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Inspection lead</w:t>
            </w:r>
          </w:p>
          <w:p w14:paraId="5E484CA7" w14:textId="77777777" w:rsidR="00540F89" w:rsidRDefault="007D6FC9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765E4002" w14:textId="5B3A1519" w:rsidR="00540F89" w:rsidRPr="00540F89" w:rsidRDefault="007D6FC9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Strategic support officer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CA8E48" w14:textId="77777777" w:rsidR="00540F89" w:rsidRDefault="00540F89" w:rsidP="00540F89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90 minutes </w:t>
            </w:r>
          </w:p>
        </w:tc>
      </w:tr>
      <w:tr w:rsidR="00540F89" w14:paraId="799DF12C" w14:textId="77777777" w:rsidTr="001C486C">
        <w:trPr>
          <w:trHeight w:val="152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713BA4" w14:textId="77777777" w:rsidR="00540F89" w:rsidRDefault="00540F89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09F9CB" w14:textId="77777777" w:rsidR="00540F89" w:rsidRDefault="00540F89" w:rsidP="00540F89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A83AC4" w14:textId="77777777" w:rsidR="00540F89" w:rsidRDefault="00540F89" w:rsidP="00540F89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279EBFC0" w14:textId="77777777" w:rsidR="00540F89" w:rsidRPr="00540F89" w:rsidRDefault="00540F89" w:rsidP="00BD32EB">
            <w:pPr>
              <w:pStyle w:val="ListParagraph"/>
              <w:numPr>
                <w:ilvl w:val="0"/>
                <w:numId w:val="18"/>
              </w:numPr>
              <w:spacing w:before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76388">
              <w:rPr>
                <w:rFonts w:ascii="Arial" w:eastAsia="Arial" w:hAnsi="Arial" w:cs="Arial"/>
                <w:sz w:val="24"/>
                <w:szCs w:val="24"/>
              </w:rPr>
              <w:t>CPP co-ordinator for the inspection</w:t>
            </w:r>
          </w:p>
          <w:p w14:paraId="3BC093D9" w14:textId="626068BB" w:rsidR="00540F89" w:rsidRPr="00540F89" w:rsidRDefault="00540F89" w:rsidP="00BD32EB">
            <w:pPr>
              <w:pStyle w:val="ListParagraph"/>
              <w:numPr>
                <w:ilvl w:val="0"/>
                <w:numId w:val="18"/>
              </w:numPr>
              <w:spacing w:after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0F89">
              <w:rPr>
                <w:rFonts w:ascii="Arial" w:eastAsia="Arial" w:hAnsi="Arial" w:cs="Arial"/>
                <w:sz w:val="24"/>
                <w:szCs w:val="24"/>
              </w:rPr>
              <w:t>CPP key contacts with responsibility for planning and co-ordinating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F4C106" w14:textId="77777777" w:rsidR="00540F89" w:rsidRDefault="00540F89" w:rsidP="00540F89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B6106D" w14:paraId="796053CB" w14:textId="77777777" w:rsidTr="001C486C">
        <w:trPr>
          <w:trHeight w:val="471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67CBE2" w14:textId="64F0AE63" w:rsidR="00B6106D" w:rsidRPr="008F7E03" w:rsidRDefault="00BA1356" w:rsidP="0047412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Phase 1</w:t>
            </w:r>
            <w:r w:rsidR="00B6106D" w:rsidRPr="008F7E03">
              <w:rPr>
                <w:rFonts w:ascii="Arial" w:hAnsi="Arial" w:cs="Arial"/>
                <w:b/>
                <w:sz w:val="24"/>
              </w:rPr>
              <w:t xml:space="preserve"> (week </w:t>
            </w:r>
            <w:r w:rsidR="00B6106D">
              <w:rPr>
                <w:rFonts w:ascii="Arial" w:hAnsi="Arial" w:cs="Arial"/>
                <w:b/>
                <w:sz w:val="24"/>
              </w:rPr>
              <w:t>11</w:t>
            </w:r>
            <w:r w:rsidR="00B6106D" w:rsidRPr="008F7E03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055B4B" w14:textId="5B83668F" w:rsidR="00B6106D" w:rsidRPr="007E7E26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Partnership discussion 2</w:t>
            </w:r>
          </w:p>
          <w:p w14:paraId="57423385" w14:textId="429932D4" w:rsidR="00B6106D" w:rsidRPr="005D3520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color w:val="auto"/>
                <w:sz w:val="24"/>
              </w:rPr>
              <w:t xml:space="preserve">The purpose of this meeting </w:t>
            </w:r>
            <w:r>
              <w:rPr>
                <w:rFonts w:ascii="Arial" w:eastAsia="Arial" w:hAnsi="Arial" w:cs="Arial"/>
                <w:color w:val="auto"/>
                <w:sz w:val="24"/>
              </w:rPr>
              <w:t>i</w:t>
            </w:r>
            <w:r w:rsidRPr="005D3520">
              <w:rPr>
                <w:rFonts w:ascii="Arial" w:eastAsia="Arial" w:hAnsi="Arial" w:cs="Arial"/>
                <w:color w:val="auto"/>
                <w:sz w:val="24"/>
              </w:rPr>
              <w:t>s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5D3520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1DFE6E68" w14:textId="1BB70CEF" w:rsidR="00B6106D" w:rsidRPr="001B775B" w:rsidRDefault="00B6106D" w:rsidP="00BD32EB">
            <w:pPr>
              <w:pStyle w:val="ListParagraph"/>
              <w:numPr>
                <w:ilvl w:val="0"/>
                <w:numId w:val="15"/>
              </w:numPr>
              <w:spacing w:before="120"/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FB48E3">
              <w:rPr>
                <w:rFonts w:ascii="Arial" w:eastAsia="Arial" w:hAnsi="Arial" w:cs="Arial"/>
                <w:color w:val="auto"/>
                <w:sz w:val="24"/>
              </w:rPr>
              <w:t xml:space="preserve">provide 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the partnership with </w:t>
            </w:r>
            <w:r w:rsidRPr="00FB48E3">
              <w:rPr>
                <w:rFonts w:ascii="Arial" w:eastAsia="Arial" w:hAnsi="Arial" w:cs="Arial"/>
                <w:color w:val="auto"/>
                <w:sz w:val="24"/>
              </w:rPr>
              <w:t>feedback from</w:t>
            </w:r>
            <w:r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7EAF0AF9" w14:textId="01E22748" w:rsidR="00B6106D" w:rsidRDefault="00B6106D" w:rsidP="00BD32EB">
            <w:pPr>
              <w:pStyle w:val="ListParagraph"/>
              <w:numPr>
                <w:ilvl w:val="0"/>
                <w:numId w:val="16"/>
              </w:numPr>
              <w:ind w:left="596" w:hanging="284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FB48E3">
              <w:rPr>
                <w:rFonts w:ascii="Arial" w:eastAsia="Arial" w:hAnsi="Arial" w:cs="Arial"/>
                <w:color w:val="auto"/>
                <w:sz w:val="24"/>
              </w:rPr>
              <w:t>review of children</w:t>
            </w:r>
            <w:r w:rsidR="006F4C62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401102">
              <w:rPr>
                <w:rFonts w:ascii="Arial" w:eastAsia="Arial" w:hAnsi="Arial" w:cs="Arial"/>
                <w:color w:val="auto"/>
                <w:sz w:val="24"/>
              </w:rPr>
              <w:t>and young people’</w:t>
            </w:r>
            <w:r w:rsidRPr="00FB48E3">
              <w:rPr>
                <w:rFonts w:ascii="Arial" w:eastAsia="Arial" w:hAnsi="Arial" w:cs="Arial"/>
                <w:color w:val="auto"/>
                <w:sz w:val="24"/>
              </w:rPr>
              <w:t>s record</w:t>
            </w:r>
            <w:r>
              <w:rPr>
                <w:rFonts w:ascii="Arial" w:eastAsia="Arial" w:hAnsi="Arial" w:cs="Arial"/>
                <w:color w:val="auto"/>
                <w:sz w:val="24"/>
              </w:rPr>
              <w:t>s</w:t>
            </w:r>
          </w:p>
          <w:p w14:paraId="2DFF0D8D" w14:textId="490CACC9" w:rsidR="00B6106D" w:rsidRPr="00FB48E3" w:rsidRDefault="00B6106D" w:rsidP="00BD32EB">
            <w:pPr>
              <w:pStyle w:val="ListParagraph"/>
              <w:numPr>
                <w:ilvl w:val="0"/>
                <w:numId w:val="16"/>
              </w:numPr>
              <w:spacing w:after="120"/>
              <w:ind w:left="596" w:hanging="284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 w:rsidRPr="00FB48E3">
              <w:rPr>
                <w:rFonts w:ascii="Arial" w:eastAsia="Arial" w:hAnsi="Arial" w:cs="Arial"/>
                <w:color w:val="auto"/>
                <w:sz w:val="24"/>
              </w:rPr>
              <w:t>staff survey results</w:t>
            </w:r>
            <w:r>
              <w:rPr>
                <w:rFonts w:ascii="Arial" w:eastAsia="Arial" w:hAnsi="Arial" w:cs="Arial"/>
                <w:color w:val="auto"/>
                <w:sz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E41549A" w14:textId="77777777" w:rsidR="00B6106D" w:rsidRDefault="00B6106D" w:rsidP="00B6106D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6B576771" w14:textId="77777777" w:rsidR="00B6106D" w:rsidRPr="00376388" w:rsidRDefault="00B6106D" w:rsidP="00BD32EB">
            <w:pPr>
              <w:pStyle w:val="ListParagraph"/>
              <w:numPr>
                <w:ilvl w:val="0"/>
                <w:numId w:val="17"/>
              </w:numPr>
              <w:spacing w:before="120"/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Inspection lead</w:t>
            </w:r>
          </w:p>
          <w:p w14:paraId="13284F8B" w14:textId="77777777" w:rsidR="00B6106D" w:rsidRDefault="00B6106D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229EAF67" w14:textId="1ED4064D" w:rsidR="00B6106D" w:rsidRDefault="00B6106D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807BBB">
              <w:rPr>
                <w:rFonts w:ascii="Arial" w:eastAsia="Arial" w:hAnsi="Arial" w:cs="Arial"/>
                <w:sz w:val="24"/>
              </w:rPr>
              <w:t>Scrutiny partners representing Healthcare Improvement Scotland (HIS), H</w:t>
            </w:r>
            <w:r w:rsidR="00876DB5">
              <w:rPr>
                <w:rFonts w:ascii="Arial" w:eastAsia="Arial" w:hAnsi="Arial" w:cs="Arial"/>
                <w:sz w:val="24"/>
              </w:rPr>
              <w:t>is</w:t>
            </w:r>
            <w:r w:rsidRPr="00807BBB">
              <w:rPr>
                <w:rFonts w:ascii="Arial" w:eastAsia="Arial" w:hAnsi="Arial" w:cs="Arial"/>
                <w:sz w:val="24"/>
              </w:rPr>
              <w:t xml:space="preserve"> Majesty’s Inspectorate of Constabulary Scotland (HMICS)</w:t>
            </w:r>
          </w:p>
          <w:p w14:paraId="72DD611C" w14:textId="72CC4C79" w:rsidR="00B6106D" w:rsidRPr="00B6106D" w:rsidRDefault="00B6106D" w:rsidP="00BD32EB">
            <w:pPr>
              <w:pStyle w:val="ListParagraph"/>
              <w:numPr>
                <w:ilvl w:val="0"/>
                <w:numId w:val="17"/>
              </w:numPr>
              <w:spacing w:after="120"/>
              <w:ind w:left="322" w:hanging="283"/>
              <w:contextualSpacing w:val="0"/>
              <w:rPr>
                <w:rFonts w:ascii="Arial" w:eastAsia="Arial" w:hAnsi="Arial" w:cs="Arial"/>
                <w:sz w:val="24"/>
              </w:rPr>
            </w:pPr>
            <w:r w:rsidRPr="00B6106D">
              <w:rPr>
                <w:rFonts w:ascii="Arial" w:eastAsia="Arial" w:hAnsi="Arial" w:cs="Arial"/>
                <w:sz w:val="24"/>
              </w:rPr>
              <w:t>Strategic support officer (optional)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1E355D3" w14:textId="77777777" w:rsidR="00B6106D" w:rsidRDefault="00B6106D" w:rsidP="00B6106D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90 minutes </w:t>
            </w:r>
          </w:p>
        </w:tc>
      </w:tr>
      <w:tr w:rsidR="00B6106D" w14:paraId="456E840F" w14:textId="77777777" w:rsidTr="001C486C">
        <w:trPr>
          <w:trHeight w:val="152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245" w14:textId="77777777" w:rsidR="00B6106D" w:rsidRDefault="00B6106D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743" w14:textId="77777777" w:rsidR="00B6106D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5DD6FF" w14:textId="77777777" w:rsidR="00B6106D" w:rsidRDefault="00B6106D" w:rsidP="00B6106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240DDF90" w14:textId="77777777" w:rsidR="00B6106D" w:rsidRDefault="00B6106D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Chief officers</w:t>
            </w:r>
            <w:r>
              <w:rPr>
                <w:rFonts w:ascii="Arial" w:eastAsia="Arial" w:hAnsi="Arial" w:cs="Arial"/>
                <w:sz w:val="24"/>
              </w:rPr>
              <w:t xml:space="preserve"> and</w:t>
            </w:r>
            <w:r w:rsidRPr="00601003">
              <w:rPr>
                <w:rFonts w:ascii="Arial" w:eastAsia="Arial" w:hAnsi="Arial" w:cs="Arial"/>
                <w:sz w:val="24"/>
              </w:rPr>
              <w:t xml:space="preserve"> senior officers with lead responsibility for child protection</w:t>
            </w:r>
          </w:p>
          <w:p w14:paraId="08FAE5E2" w14:textId="47C152C3" w:rsidR="00B6106D" w:rsidRDefault="00B6106D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Chair of the CPC and the strategic group leading on children’s service p</w:t>
            </w:r>
            <w:r w:rsidR="003F73B3">
              <w:rPr>
                <w:rFonts w:ascii="Arial" w:eastAsia="Arial" w:hAnsi="Arial" w:cs="Arial"/>
                <w:sz w:val="24"/>
              </w:rPr>
              <w:t xml:space="preserve">lanning </w:t>
            </w:r>
          </w:p>
          <w:p w14:paraId="2B315B78" w14:textId="3D6C90C7" w:rsidR="00B6106D" w:rsidRPr="00B6106D" w:rsidRDefault="00B6106D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B6106D">
              <w:rPr>
                <w:rFonts w:ascii="Arial" w:eastAsia="Arial" w:hAnsi="Arial" w:cs="Arial"/>
                <w:sz w:val="24"/>
              </w:rPr>
              <w:t>CPP co-ordinator for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42D" w14:textId="77777777" w:rsidR="00B6106D" w:rsidRDefault="00B6106D" w:rsidP="00B6106D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B6106D" w14:paraId="3BC82898" w14:textId="77777777" w:rsidTr="00C31217">
        <w:trPr>
          <w:trHeight w:val="906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045505" w14:textId="53F23EEE" w:rsidR="00B6106D" w:rsidRPr="008F7E03" w:rsidRDefault="00BA1356" w:rsidP="00474125">
            <w:pPr>
              <w:spacing w:before="120" w:after="120"/>
              <w:rPr>
                <w:rFonts w:ascii="Arial" w:hAnsi="Arial" w:cs="Arial"/>
              </w:rPr>
            </w:pPr>
            <w:bookmarkStart w:id="1" w:name="_Hlk108540686"/>
            <w:r>
              <w:rPr>
                <w:rFonts w:ascii="Arial" w:eastAsia="Arial" w:hAnsi="Arial" w:cs="Arial"/>
                <w:b/>
                <w:sz w:val="24"/>
              </w:rPr>
              <w:t>Phase 2</w:t>
            </w:r>
            <w:r w:rsidR="00B6106D" w:rsidRPr="008F7E03">
              <w:rPr>
                <w:rFonts w:ascii="Arial" w:hAnsi="Arial" w:cs="Arial"/>
                <w:b/>
                <w:sz w:val="24"/>
              </w:rPr>
              <w:t xml:space="preserve"> (week </w:t>
            </w:r>
            <w:r w:rsidR="00B6106D">
              <w:rPr>
                <w:rFonts w:ascii="Arial" w:hAnsi="Arial" w:cs="Arial"/>
                <w:b/>
                <w:sz w:val="24"/>
              </w:rPr>
              <w:t>13</w:t>
            </w:r>
            <w:r w:rsidR="00B6106D" w:rsidRPr="008F7E03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9003B6" w14:textId="0F650D73" w:rsidR="00B6106D" w:rsidRPr="005D3520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Co-ordinator discussion</w:t>
            </w:r>
            <w:r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 xml:space="preserve"> </w:t>
            </w:r>
          </w:p>
          <w:p w14:paraId="4670A005" w14:textId="6FCCBED4" w:rsidR="00B6106D" w:rsidRPr="005D3520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5D3520">
              <w:rPr>
                <w:rFonts w:ascii="Arial" w:eastAsia="Arial" w:hAnsi="Arial" w:cs="Arial"/>
                <w:color w:val="auto"/>
                <w:sz w:val="24"/>
              </w:rPr>
              <w:t>The purpose of this meeting is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5D3520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29FEA7A5" w14:textId="5B2D854B" w:rsidR="00B6106D" w:rsidRPr="00F44AB8" w:rsidRDefault="00B6106D" w:rsidP="00B6106D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11" w:hanging="232"/>
              <w:contextualSpacing w:val="0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agree the final timetable for the engagement week.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C35A03" w14:textId="77777777" w:rsidR="00B6106D" w:rsidRDefault="00B6106D" w:rsidP="00B6106D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2060FF02" w14:textId="77777777" w:rsidR="007D6FC9" w:rsidRPr="007D6FC9" w:rsidRDefault="007D6FC9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Inspection lead</w:t>
            </w:r>
          </w:p>
          <w:p w14:paraId="121BCB60" w14:textId="77777777" w:rsidR="00B6106D" w:rsidRDefault="007D6FC9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2F8C903C" w14:textId="55A0BA66" w:rsidR="00B6106D" w:rsidRPr="00B6106D" w:rsidRDefault="007D6FC9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7D6FC9">
              <w:rPr>
                <w:rFonts w:ascii="Arial" w:eastAsia="Arial" w:hAnsi="Arial" w:cs="Arial"/>
                <w:sz w:val="24"/>
              </w:rPr>
              <w:t>Strategic support officer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E862863" w14:textId="77777777" w:rsidR="00B6106D" w:rsidRDefault="00B6106D" w:rsidP="00B6106D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90 minutes </w:t>
            </w:r>
          </w:p>
        </w:tc>
      </w:tr>
      <w:tr w:rsidR="00B6106D" w14:paraId="119FD8B6" w14:textId="77777777" w:rsidTr="00C31217">
        <w:trPr>
          <w:trHeight w:val="152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8CA25C4" w14:textId="77777777" w:rsidR="00B6106D" w:rsidRDefault="00B6106D" w:rsidP="00474125">
            <w:pPr>
              <w:spacing w:before="120" w:after="12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177BD0" w14:textId="77777777" w:rsidR="00B6106D" w:rsidRDefault="00B6106D" w:rsidP="00B6106D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77085F" w14:textId="77777777" w:rsidR="00B6106D" w:rsidRDefault="00B6106D" w:rsidP="00B6106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7042AAAA" w14:textId="77777777" w:rsidR="00B6106D" w:rsidRPr="00B6106D" w:rsidRDefault="00B6106D" w:rsidP="00BD32EB">
            <w:pPr>
              <w:pStyle w:val="ListParagraph"/>
              <w:numPr>
                <w:ilvl w:val="0"/>
                <w:numId w:val="18"/>
              </w:numPr>
              <w:spacing w:before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76388">
              <w:rPr>
                <w:rFonts w:ascii="Arial" w:eastAsia="Arial" w:hAnsi="Arial" w:cs="Arial"/>
                <w:sz w:val="24"/>
                <w:szCs w:val="24"/>
              </w:rPr>
              <w:t>CPP co-ordinator for the inspection</w:t>
            </w:r>
          </w:p>
          <w:p w14:paraId="75F5A976" w14:textId="616B665B" w:rsidR="00B6106D" w:rsidRPr="00B6106D" w:rsidRDefault="00B6106D" w:rsidP="00BD32EB">
            <w:pPr>
              <w:pStyle w:val="ListParagraph"/>
              <w:numPr>
                <w:ilvl w:val="0"/>
                <w:numId w:val="18"/>
              </w:numPr>
              <w:spacing w:after="12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6106D">
              <w:rPr>
                <w:rFonts w:ascii="Arial" w:eastAsia="Arial" w:hAnsi="Arial" w:cs="Arial"/>
                <w:sz w:val="24"/>
                <w:szCs w:val="24"/>
              </w:rPr>
              <w:lastRenderedPageBreak/>
              <w:t>CPP key contacts with responsibility for planning and co-ordinating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72F7F8" w14:textId="77777777" w:rsidR="00B6106D" w:rsidRDefault="00B6106D" w:rsidP="00B6106D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tr w:rsidR="00BF35F6" w14:paraId="218A2366" w14:textId="77777777" w:rsidTr="001C486C">
        <w:trPr>
          <w:trHeight w:val="906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F98846" w14:textId="0B7D9724" w:rsidR="00BF35F6" w:rsidRPr="008F7E03" w:rsidRDefault="00F31A01" w:rsidP="0047412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Phase 2</w:t>
            </w:r>
            <w:r w:rsidR="00BF35F6" w:rsidRPr="008F7E03">
              <w:rPr>
                <w:rFonts w:ascii="Arial" w:hAnsi="Arial" w:cs="Arial"/>
                <w:b/>
                <w:sz w:val="24"/>
              </w:rPr>
              <w:t xml:space="preserve"> (week </w:t>
            </w:r>
            <w:r w:rsidR="00BF35F6">
              <w:rPr>
                <w:rFonts w:ascii="Arial" w:hAnsi="Arial" w:cs="Arial"/>
                <w:b/>
                <w:sz w:val="24"/>
              </w:rPr>
              <w:t>17</w:t>
            </w:r>
            <w:r w:rsidR="00BF35F6" w:rsidRPr="008F7E03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3036B5" w14:textId="1D4D56A7" w:rsidR="00BF35F6" w:rsidRPr="00641A3C" w:rsidRDefault="00BF35F6" w:rsidP="00BF35F6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641A3C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Partnership discussion 3</w:t>
            </w:r>
          </w:p>
          <w:p w14:paraId="25E32F09" w14:textId="10118662" w:rsidR="00BF35F6" w:rsidRPr="00641A3C" w:rsidRDefault="00BF35F6" w:rsidP="00BF35F6">
            <w:pPr>
              <w:spacing w:before="120" w:after="120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641A3C">
              <w:rPr>
                <w:rFonts w:ascii="Arial" w:eastAsia="Arial" w:hAnsi="Arial" w:cs="Arial"/>
                <w:color w:val="auto"/>
                <w:sz w:val="24"/>
              </w:rPr>
              <w:t>The purpose of this meeting is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to</w:t>
            </w:r>
            <w:r w:rsidRPr="00641A3C">
              <w:rPr>
                <w:rFonts w:ascii="Arial" w:eastAsia="Arial" w:hAnsi="Arial" w:cs="Arial"/>
                <w:color w:val="auto"/>
                <w:sz w:val="24"/>
              </w:rPr>
              <w:t>:</w:t>
            </w:r>
          </w:p>
          <w:p w14:paraId="61EDD239" w14:textId="244963A2" w:rsidR="00BF35F6" w:rsidRPr="00490C3F" w:rsidRDefault="00BF35F6" w:rsidP="00BF35F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13" w:hanging="235"/>
              <w:rPr>
                <w:color w:val="auto"/>
              </w:rPr>
            </w:pPr>
            <w:r w:rsidRPr="00490C3F">
              <w:rPr>
                <w:rFonts w:ascii="Arial" w:hAnsi="Arial" w:cs="Arial"/>
                <w:color w:val="auto"/>
                <w:sz w:val="24"/>
                <w:szCs w:val="24"/>
              </w:rPr>
              <w:t xml:space="preserve">provide feedback </w:t>
            </w:r>
            <w:r w:rsidR="008815E0">
              <w:rPr>
                <w:rFonts w:ascii="Arial" w:hAnsi="Arial" w:cs="Arial"/>
                <w:color w:val="auto"/>
                <w:sz w:val="24"/>
                <w:szCs w:val="24"/>
              </w:rPr>
              <w:t xml:space="preserve">on </w:t>
            </w:r>
            <w:r w:rsidR="00DC50AA">
              <w:rPr>
                <w:rFonts w:ascii="Arial" w:hAnsi="Arial" w:cs="Arial"/>
                <w:color w:val="auto"/>
                <w:sz w:val="24"/>
                <w:szCs w:val="24"/>
              </w:rPr>
              <w:t>strengths and areas for development</w:t>
            </w:r>
            <w:r w:rsidR="00EF299E">
              <w:rPr>
                <w:rFonts w:ascii="Arial" w:hAnsi="Arial" w:cs="Arial"/>
                <w:color w:val="auto"/>
                <w:sz w:val="24"/>
                <w:szCs w:val="24"/>
              </w:rPr>
              <w:t xml:space="preserve"> emerging from the inspection</w:t>
            </w:r>
            <w:r w:rsidR="00F02834">
              <w:rPr>
                <w:rFonts w:ascii="Arial" w:hAnsi="Arial" w:cs="Arial"/>
                <w:color w:val="auto"/>
                <w:sz w:val="24"/>
                <w:szCs w:val="24"/>
              </w:rPr>
              <w:t xml:space="preserve"> findings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63B5CF" w14:textId="77777777" w:rsidR="00BF35F6" w:rsidRDefault="00BF35F6" w:rsidP="00BF35F6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</w:rPr>
            </w:pPr>
            <w:r w:rsidRPr="006E1C3C">
              <w:rPr>
                <w:rFonts w:ascii="Arial" w:eastAsia="Arial" w:hAnsi="Arial" w:cs="Arial"/>
                <w:b/>
                <w:bCs/>
                <w:sz w:val="24"/>
              </w:rPr>
              <w:t>Inspection team:</w:t>
            </w:r>
          </w:p>
          <w:p w14:paraId="44427AA6" w14:textId="77777777" w:rsidR="00BF35F6" w:rsidRPr="00376388" w:rsidRDefault="00BF35F6" w:rsidP="00BD32EB">
            <w:pPr>
              <w:pStyle w:val="ListParagraph"/>
              <w:numPr>
                <w:ilvl w:val="0"/>
                <w:numId w:val="17"/>
              </w:numPr>
              <w:spacing w:before="120"/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Inspection lead</w:t>
            </w:r>
          </w:p>
          <w:p w14:paraId="456811D7" w14:textId="77777777" w:rsidR="00BF35F6" w:rsidRDefault="00BF35F6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376388">
              <w:rPr>
                <w:rFonts w:ascii="Arial" w:eastAsia="Arial" w:hAnsi="Arial" w:cs="Arial"/>
                <w:sz w:val="24"/>
              </w:rPr>
              <w:t>Depute inspection lead</w:t>
            </w:r>
          </w:p>
          <w:p w14:paraId="67DABF9B" w14:textId="75EC8DE0" w:rsidR="00BF35F6" w:rsidRDefault="00BF35F6" w:rsidP="00BD32EB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807BBB">
              <w:rPr>
                <w:rFonts w:ascii="Arial" w:eastAsia="Arial" w:hAnsi="Arial" w:cs="Arial"/>
                <w:sz w:val="24"/>
              </w:rPr>
              <w:t>Scrutiny partners representing Healthcare Improvement Scotland (HIS), H</w:t>
            </w:r>
            <w:r w:rsidR="00876DB5">
              <w:rPr>
                <w:rFonts w:ascii="Arial" w:eastAsia="Arial" w:hAnsi="Arial" w:cs="Arial"/>
                <w:sz w:val="24"/>
              </w:rPr>
              <w:t>is</w:t>
            </w:r>
            <w:r w:rsidRPr="00807BBB">
              <w:rPr>
                <w:rFonts w:ascii="Arial" w:eastAsia="Arial" w:hAnsi="Arial" w:cs="Arial"/>
                <w:sz w:val="24"/>
              </w:rPr>
              <w:t xml:space="preserve"> Majesty’s Inspectorate of Constabulary Scotland (HMICS)</w:t>
            </w:r>
            <w:r w:rsidR="003C2365">
              <w:rPr>
                <w:rFonts w:ascii="Arial" w:eastAsia="Arial" w:hAnsi="Arial" w:cs="Arial"/>
                <w:sz w:val="24"/>
              </w:rPr>
              <w:t xml:space="preserve"> and Education Scotla</w:t>
            </w:r>
            <w:r w:rsidR="00012487">
              <w:rPr>
                <w:rFonts w:ascii="Arial" w:eastAsia="Arial" w:hAnsi="Arial" w:cs="Arial"/>
                <w:sz w:val="24"/>
              </w:rPr>
              <w:t>nd (ES).</w:t>
            </w:r>
          </w:p>
          <w:p w14:paraId="0971CA4C" w14:textId="77777777" w:rsidR="00BF35F6" w:rsidRDefault="00BF35F6" w:rsidP="005A51BF">
            <w:pPr>
              <w:pStyle w:val="ListParagraph"/>
              <w:numPr>
                <w:ilvl w:val="0"/>
                <w:numId w:val="17"/>
              </w:numPr>
              <w:ind w:left="324" w:hanging="284"/>
              <w:contextualSpacing w:val="0"/>
              <w:rPr>
                <w:rFonts w:ascii="Arial" w:eastAsia="Arial" w:hAnsi="Arial" w:cs="Arial"/>
                <w:sz w:val="24"/>
              </w:rPr>
            </w:pPr>
            <w:r w:rsidRPr="00BF35F6">
              <w:rPr>
                <w:rFonts w:ascii="Arial" w:eastAsia="Arial" w:hAnsi="Arial" w:cs="Arial"/>
                <w:sz w:val="24"/>
              </w:rPr>
              <w:t>Strategic support officer (optional)</w:t>
            </w:r>
          </w:p>
          <w:p w14:paraId="7BA6CB04" w14:textId="12839991" w:rsidR="005A51BF" w:rsidRPr="00BF35F6" w:rsidRDefault="005A51BF" w:rsidP="00BD32EB">
            <w:pPr>
              <w:pStyle w:val="ListParagraph"/>
              <w:numPr>
                <w:ilvl w:val="0"/>
                <w:numId w:val="17"/>
              </w:numPr>
              <w:spacing w:after="120"/>
              <w:ind w:left="322" w:hanging="283"/>
              <w:contextualSpacing w:val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Link inspector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8C75163" w14:textId="1D0F38B0" w:rsidR="00BF35F6" w:rsidRDefault="00111E54" w:rsidP="00BF35F6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90</w:t>
            </w:r>
            <w:r w:rsidR="00BF35F6">
              <w:rPr>
                <w:rFonts w:ascii="Arial" w:eastAsia="Arial" w:hAnsi="Arial" w:cs="Arial"/>
                <w:sz w:val="24"/>
              </w:rPr>
              <w:t xml:space="preserve"> minutes </w:t>
            </w:r>
          </w:p>
        </w:tc>
      </w:tr>
      <w:tr w:rsidR="00BF35F6" w14:paraId="4DF686B3" w14:textId="77777777" w:rsidTr="001C486C">
        <w:trPr>
          <w:trHeight w:val="152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B994" w14:textId="77777777" w:rsidR="00BF35F6" w:rsidRDefault="00BF35F6" w:rsidP="00BF35F6">
            <w:pPr>
              <w:spacing w:before="120" w:after="120"/>
              <w:ind w:left="360" w:hanging="36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406" w14:textId="77777777" w:rsidR="00BF35F6" w:rsidRDefault="00BF35F6" w:rsidP="00BF35F6">
            <w:pPr>
              <w:spacing w:before="120" w:after="120"/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090BF3" w14:textId="77777777" w:rsidR="00BF35F6" w:rsidRDefault="00BF35F6" w:rsidP="00BF35F6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E1C3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Partnership:</w:t>
            </w:r>
          </w:p>
          <w:p w14:paraId="2C1C3C26" w14:textId="77777777" w:rsidR="00BF35F6" w:rsidRDefault="00BF35F6" w:rsidP="00BD32EB">
            <w:pPr>
              <w:numPr>
                <w:ilvl w:val="0"/>
                <w:numId w:val="17"/>
              </w:numPr>
              <w:spacing w:before="120"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Chief officers</w:t>
            </w:r>
            <w:r>
              <w:rPr>
                <w:rFonts w:ascii="Arial" w:eastAsia="Arial" w:hAnsi="Arial" w:cs="Arial"/>
                <w:sz w:val="24"/>
              </w:rPr>
              <w:t xml:space="preserve"> and</w:t>
            </w:r>
            <w:r w:rsidRPr="00601003">
              <w:rPr>
                <w:rFonts w:ascii="Arial" w:eastAsia="Arial" w:hAnsi="Arial" w:cs="Arial"/>
                <w:sz w:val="24"/>
              </w:rPr>
              <w:t xml:space="preserve"> senior officers with lead responsibility for child protection</w:t>
            </w:r>
          </w:p>
          <w:p w14:paraId="2EA8F414" w14:textId="602A09A8" w:rsidR="00BF35F6" w:rsidRDefault="00BF35F6" w:rsidP="00BD32EB">
            <w:pPr>
              <w:numPr>
                <w:ilvl w:val="0"/>
                <w:numId w:val="17"/>
              </w:numPr>
              <w:spacing w:line="259" w:lineRule="auto"/>
              <w:ind w:left="324" w:hanging="284"/>
              <w:rPr>
                <w:rFonts w:ascii="Arial" w:eastAsia="Arial" w:hAnsi="Arial" w:cs="Arial"/>
                <w:sz w:val="24"/>
              </w:rPr>
            </w:pPr>
            <w:r w:rsidRPr="00601003">
              <w:rPr>
                <w:rFonts w:ascii="Arial" w:eastAsia="Arial" w:hAnsi="Arial" w:cs="Arial"/>
                <w:sz w:val="24"/>
              </w:rPr>
              <w:t>Chair of the CPC and the strategic group leading on children’s service p</w:t>
            </w:r>
            <w:r w:rsidR="0016375B">
              <w:rPr>
                <w:rFonts w:ascii="Arial" w:eastAsia="Arial" w:hAnsi="Arial" w:cs="Arial"/>
                <w:sz w:val="24"/>
              </w:rPr>
              <w:t>lanning</w:t>
            </w:r>
          </w:p>
          <w:p w14:paraId="57916B2D" w14:textId="3A677965" w:rsidR="00BF35F6" w:rsidRPr="00BF35F6" w:rsidRDefault="00BF35F6" w:rsidP="00BD32EB">
            <w:pPr>
              <w:numPr>
                <w:ilvl w:val="0"/>
                <w:numId w:val="17"/>
              </w:numPr>
              <w:spacing w:after="120" w:line="259" w:lineRule="auto"/>
              <w:ind w:left="322" w:hanging="283"/>
              <w:rPr>
                <w:rFonts w:ascii="Arial" w:eastAsia="Arial" w:hAnsi="Arial" w:cs="Arial"/>
                <w:sz w:val="24"/>
              </w:rPr>
            </w:pPr>
            <w:r w:rsidRPr="00BF35F6">
              <w:rPr>
                <w:rFonts w:ascii="Arial" w:eastAsia="Arial" w:hAnsi="Arial" w:cs="Arial"/>
                <w:sz w:val="24"/>
              </w:rPr>
              <w:t>CPP co-ordinator for the inspection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84C1" w14:textId="77777777" w:rsidR="00BF35F6" w:rsidRDefault="00BF35F6" w:rsidP="00BF35F6">
            <w:pPr>
              <w:spacing w:before="120" w:after="120"/>
              <w:ind w:left="3"/>
              <w:rPr>
                <w:rFonts w:ascii="Arial" w:eastAsia="Arial" w:hAnsi="Arial" w:cs="Arial"/>
                <w:sz w:val="24"/>
              </w:rPr>
            </w:pPr>
          </w:p>
        </w:tc>
      </w:tr>
      <w:bookmarkEnd w:id="0"/>
      <w:bookmarkEnd w:id="1"/>
    </w:tbl>
    <w:p w14:paraId="23F60458" w14:textId="77777777" w:rsidR="00216E47" w:rsidRDefault="00216E47">
      <w:pPr>
        <w:spacing w:after="0"/>
        <w:ind w:left="-708" w:right="877"/>
      </w:pPr>
    </w:p>
    <w:p w14:paraId="6261193C" w14:textId="77777777" w:rsidR="00216E47" w:rsidRDefault="00CA788C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211F314" w14:textId="77777777" w:rsidR="00216E47" w:rsidRDefault="00CA788C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5A72FC4" w14:textId="77777777" w:rsidR="00216E47" w:rsidRDefault="00216E47">
      <w:pPr>
        <w:sectPr w:rsidR="00216E47" w:rsidSect="00CA78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1186" w:bottom="1985" w:left="708" w:header="720" w:footer="555" w:gutter="0"/>
          <w:pgNumType w:start="1"/>
          <w:cols w:space="720"/>
        </w:sectPr>
      </w:pPr>
    </w:p>
    <w:p w14:paraId="39E04274" w14:textId="77777777" w:rsidR="00216E47" w:rsidRDefault="00CA788C">
      <w:pPr>
        <w:spacing w:after="218"/>
      </w:pPr>
      <w:r>
        <w:lastRenderedPageBreak/>
        <w:t xml:space="preserve"> </w:t>
      </w:r>
    </w:p>
    <w:p w14:paraId="6B622438" w14:textId="77777777" w:rsidR="00216E47" w:rsidRDefault="00CA788C">
      <w:pPr>
        <w:spacing w:after="0"/>
      </w:pPr>
      <w:r>
        <w:t xml:space="preserve"> </w:t>
      </w:r>
    </w:p>
    <w:p w14:paraId="2F146E82" w14:textId="77777777" w:rsidR="00216E47" w:rsidRDefault="00CA788C">
      <w:pPr>
        <w:spacing w:after="4"/>
        <w:ind w:left="-5" w:hanging="10"/>
      </w:pPr>
      <w:r>
        <w:rPr>
          <w:rFonts w:ascii="Arial" w:eastAsia="Arial" w:hAnsi="Arial" w:cs="Arial"/>
          <w:b/>
          <w:color w:val="5F497A"/>
          <w:sz w:val="24"/>
        </w:rPr>
        <w:t xml:space="preserve">Headquarters </w:t>
      </w:r>
    </w:p>
    <w:p w14:paraId="3DE035F0" w14:textId="77777777" w:rsidR="00216E47" w:rsidRDefault="00CA788C">
      <w:pPr>
        <w:spacing w:after="20"/>
        <w:ind w:left="-5" w:hanging="10"/>
      </w:pPr>
      <w:r>
        <w:rPr>
          <w:rFonts w:ascii="Arial" w:eastAsia="Arial" w:hAnsi="Arial" w:cs="Arial"/>
          <w:color w:val="5F497A"/>
          <w:sz w:val="24"/>
        </w:rPr>
        <w:t xml:space="preserve">Care Inspectorate </w:t>
      </w:r>
    </w:p>
    <w:p w14:paraId="5D820151" w14:textId="77777777" w:rsidR="00216E47" w:rsidRDefault="00CA788C">
      <w:pPr>
        <w:spacing w:after="20"/>
        <w:ind w:left="-5" w:hanging="10"/>
      </w:pPr>
      <w:r>
        <w:rPr>
          <w:rFonts w:ascii="Arial" w:eastAsia="Arial" w:hAnsi="Arial" w:cs="Arial"/>
          <w:color w:val="5F497A"/>
          <w:sz w:val="24"/>
        </w:rPr>
        <w:t xml:space="preserve">Compass House </w:t>
      </w:r>
    </w:p>
    <w:p w14:paraId="5F79650E" w14:textId="77777777" w:rsidR="00216E47" w:rsidRDefault="00CA788C">
      <w:pPr>
        <w:spacing w:after="20"/>
        <w:ind w:left="-5" w:hanging="10"/>
      </w:pPr>
      <w:r>
        <w:rPr>
          <w:rFonts w:ascii="Arial" w:eastAsia="Arial" w:hAnsi="Arial" w:cs="Arial"/>
          <w:color w:val="5F497A"/>
          <w:sz w:val="24"/>
        </w:rPr>
        <w:t xml:space="preserve">11 Riverside Drive </w:t>
      </w:r>
    </w:p>
    <w:p w14:paraId="4F26A1C0" w14:textId="77777777" w:rsidR="00216E47" w:rsidRDefault="00CA788C">
      <w:pPr>
        <w:spacing w:after="20"/>
        <w:ind w:left="-5" w:hanging="10"/>
      </w:pPr>
      <w:r>
        <w:rPr>
          <w:rFonts w:ascii="Arial" w:eastAsia="Arial" w:hAnsi="Arial" w:cs="Arial"/>
          <w:color w:val="5F497A"/>
          <w:sz w:val="24"/>
        </w:rPr>
        <w:t xml:space="preserve">Dundee </w:t>
      </w:r>
    </w:p>
    <w:p w14:paraId="18183086" w14:textId="77777777" w:rsidR="00216E47" w:rsidRDefault="00CA788C">
      <w:pPr>
        <w:spacing w:after="20"/>
        <w:ind w:left="-5" w:hanging="10"/>
      </w:pPr>
      <w:r>
        <w:rPr>
          <w:rFonts w:ascii="Arial" w:eastAsia="Arial" w:hAnsi="Arial" w:cs="Arial"/>
          <w:color w:val="5F497A"/>
          <w:sz w:val="24"/>
        </w:rPr>
        <w:t xml:space="preserve">DD1 4NY </w:t>
      </w:r>
    </w:p>
    <w:p w14:paraId="730A3C20" w14:textId="77777777" w:rsidR="00216E47" w:rsidRDefault="00CA788C">
      <w:pPr>
        <w:spacing w:after="19"/>
      </w:pPr>
      <w:r>
        <w:rPr>
          <w:rFonts w:ascii="Arial" w:eastAsia="Arial" w:hAnsi="Arial" w:cs="Arial"/>
          <w:color w:val="5F497A"/>
          <w:sz w:val="24"/>
        </w:rPr>
        <w:t xml:space="preserve"> </w:t>
      </w:r>
    </w:p>
    <w:p w14:paraId="6AB18159" w14:textId="77777777" w:rsidR="00216E47" w:rsidRDefault="00CA788C">
      <w:pPr>
        <w:spacing w:after="19"/>
      </w:pPr>
      <w:r>
        <w:rPr>
          <w:rFonts w:ascii="Arial" w:eastAsia="Arial" w:hAnsi="Arial" w:cs="Arial"/>
          <w:color w:val="5F497A"/>
          <w:sz w:val="24"/>
        </w:rPr>
        <w:t xml:space="preserve"> </w:t>
      </w:r>
    </w:p>
    <w:p w14:paraId="36BC1890" w14:textId="77777777" w:rsidR="00216E47" w:rsidRDefault="00CA788C">
      <w:pPr>
        <w:spacing w:after="0" w:line="277" w:lineRule="auto"/>
        <w:ind w:right="4483"/>
      </w:pPr>
      <w:r>
        <w:rPr>
          <w:rFonts w:ascii="Arial" w:eastAsia="Arial" w:hAnsi="Arial" w:cs="Arial"/>
          <w:b/>
          <w:color w:val="5F497A"/>
          <w:sz w:val="24"/>
        </w:rPr>
        <w:t xml:space="preserve">web: </w:t>
      </w:r>
      <w:r>
        <w:rPr>
          <w:rFonts w:ascii="Arial" w:eastAsia="Arial" w:hAnsi="Arial" w:cs="Arial"/>
          <w:b/>
          <w:color w:val="0000BF"/>
          <w:sz w:val="24"/>
          <w:u w:val="single" w:color="0000BF"/>
        </w:rPr>
        <w:t>www.careinspectorate.com</w:t>
      </w:r>
      <w:r>
        <w:rPr>
          <w:rFonts w:ascii="Arial" w:eastAsia="Arial" w:hAnsi="Arial" w:cs="Arial"/>
          <w:b/>
          <w:color w:val="5F497A"/>
          <w:sz w:val="24"/>
        </w:rPr>
        <w:t xml:space="preserve"> email: </w:t>
      </w:r>
      <w:r>
        <w:rPr>
          <w:rFonts w:ascii="Arial" w:eastAsia="Arial" w:hAnsi="Arial" w:cs="Arial"/>
          <w:b/>
          <w:color w:val="0000BF"/>
          <w:sz w:val="24"/>
          <w:u w:val="single" w:color="0000BF"/>
        </w:rPr>
        <w:t>enquiries@careinspectorate.com</w:t>
      </w:r>
      <w:r>
        <w:rPr>
          <w:rFonts w:ascii="Arial" w:eastAsia="Arial" w:hAnsi="Arial" w:cs="Arial"/>
          <w:b/>
          <w:color w:val="5F497A"/>
          <w:sz w:val="24"/>
        </w:rPr>
        <w:t xml:space="preserve"> telephone: 0345 600 9527 </w:t>
      </w:r>
    </w:p>
    <w:p w14:paraId="69070EFF" w14:textId="77777777" w:rsidR="00216E47" w:rsidRDefault="00CA788C">
      <w:pPr>
        <w:spacing w:after="10"/>
      </w:pPr>
      <w:r>
        <w:rPr>
          <w:rFonts w:ascii="Arial" w:eastAsia="Arial" w:hAnsi="Arial" w:cs="Arial"/>
          <w:b/>
          <w:color w:val="5F497A"/>
          <w:sz w:val="24"/>
        </w:rPr>
        <w:t xml:space="preserve"> </w:t>
      </w:r>
    </w:p>
    <w:p w14:paraId="4ED73FCD" w14:textId="77777777" w:rsidR="00216E47" w:rsidRDefault="00CA788C">
      <w:pPr>
        <w:spacing w:after="4"/>
        <w:ind w:left="-5" w:hanging="10"/>
      </w:pPr>
      <w:r>
        <w:rPr>
          <w:noProof/>
        </w:rPr>
        <w:drawing>
          <wp:inline distT="0" distB="0" distL="0" distR="0" wp14:anchorId="4B61966A" wp14:editId="79D42D28">
            <wp:extent cx="304800" cy="247015"/>
            <wp:effectExtent l="0" t="0" r="0" b="0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5F497A"/>
          <w:sz w:val="24"/>
        </w:rPr>
        <w:t xml:space="preserve">@careinspect </w:t>
      </w:r>
    </w:p>
    <w:p w14:paraId="32B77C48" w14:textId="77777777" w:rsidR="00216E47" w:rsidRDefault="00CA788C">
      <w:pPr>
        <w:spacing w:after="311"/>
      </w:pPr>
      <w:r>
        <w:t xml:space="preserve"> </w:t>
      </w:r>
    </w:p>
    <w:p w14:paraId="4427A3B5" w14:textId="77777777" w:rsidR="00216E47" w:rsidRDefault="00CA788C">
      <w:pPr>
        <w:pStyle w:val="Heading1"/>
      </w:pPr>
      <w:r>
        <w:t xml:space="preserve">Other languages and formats </w:t>
      </w:r>
    </w:p>
    <w:p w14:paraId="3FC03085" w14:textId="77777777" w:rsidR="00216E47" w:rsidRDefault="00CA788C">
      <w:pPr>
        <w:ind w:left="-1" w:right="105"/>
        <w:jc w:val="right"/>
      </w:pPr>
      <w:r>
        <w:rPr>
          <w:noProof/>
        </w:rPr>
        <w:drawing>
          <wp:inline distT="0" distB="0" distL="0" distR="0" wp14:anchorId="5BD550C4" wp14:editId="21884526">
            <wp:extent cx="5634355" cy="3377565"/>
            <wp:effectExtent l="0" t="0" r="0" b="0"/>
            <wp:docPr id="904" name="Picture 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Picture 9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122905" w14:textId="77777777" w:rsidR="00216E47" w:rsidRDefault="00CA788C">
      <w:pPr>
        <w:spacing w:after="218"/>
      </w:pPr>
      <w:r>
        <w:t xml:space="preserve"> </w:t>
      </w:r>
    </w:p>
    <w:p w14:paraId="5CE24ED1" w14:textId="355B5809" w:rsidR="00216E47" w:rsidRDefault="00CA788C" w:rsidP="00BF35F6">
      <w:pPr>
        <w:spacing w:after="218"/>
      </w:pPr>
      <w:r>
        <w:t xml:space="preserve">  </w:t>
      </w:r>
    </w:p>
    <w:p w14:paraId="70F686EF" w14:textId="0B55987F" w:rsidR="00216E47" w:rsidRDefault="00CA788C">
      <w:pPr>
        <w:tabs>
          <w:tab w:val="right" w:pos="9029"/>
        </w:tabs>
        <w:spacing w:after="324"/>
        <w:ind w:left="-15"/>
      </w:pPr>
      <w:r>
        <w:rPr>
          <w:rFonts w:ascii="Arial" w:eastAsia="Arial" w:hAnsi="Arial" w:cs="Arial"/>
          <w:color w:val="5F497A"/>
          <w:sz w:val="24"/>
        </w:rPr>
        <w:t>Copyright of Care Inspectorate 20</w:t>
      </w:r>
      <w:r w:rsidR="00573FF8">
        <w:rPr>
          <w:rFonts w:ascii="Arial" w:eastAsia="Arial" w:hAnsi="Arial" w:cs="Arial"/>
          <w:color w:val="5F497A"/>
          <w:sz w:val="24"/>
        </w:rPr>
        <w:t>24</w:t>
      </w:r>
      <w:r>
        <w:rPr>
          <w:rFonts w:ascii="Arial" w:eastAsia="Arial" w:hAnsi="Arial" w:cs="Arial"/>
          <w:color w:val="5F497A"/>
          <w:sz w:val="24"/>
        </w:rPr>
        <w:t xml:space="preserve"> </w:t>
      </w:r>
      <w:r>
        <w:rPr>
          <w:rFonts w:ascii="Arial" w:eastAsia="Arial" w:hAnsi="Arial" w:cs="Arial"/>
          <w:color w:val="5F497A"/>
          <w:sz w:val="24"/>
        </w:rPr>
        <w:tab/>
      </w:r>
      <w:r>
        <w:rPr>
          <w:noProof/>
        </w:rPr>
        <w:drawing>
          <wp:inline distT="0" distB="0" distL="0" distR="0" wp14:anchorId="03D18366" wp14:editId="17AA8333">
            <wp:extent cx="2539365" cy="544195"/>
            <wp:effectExtent l="0" t="0" r="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F497A"/>
          <w:sz w:val="24"/>
        </w:rPr>
        <w:t xml:space="preserve"> </w:t>
      </w:r>
    </w:p>
    <w:p w14:paraId="3CA364F4" w14:textId="389C89B0" w:rsidR="00216E47" w:rsidRDefault="00CA788C">
      <w:pPr>
        <w:tabs>
          <w:tab w:val="right" w:pos="9029"/>
        </w:tabs>
        <w:spacing w:after="20"/>
        <w:ind w:left="-15"/>
      </w:pPr>
      <w:r>
        <w:rPr>
          <w:rFonts w:ascii="Arial" w:eastAsia="Arial" w:hAnsi="Arial" w:cs="Arial"/>
          <w:color w:val="5F497A"/>
          <w:sz w:val="24"/>
        </w:rPr>
        <w:t xml:space="preserve"> </w:t>
      </w:r>
      <w:r>
        <w:rPr>
          <w:rFonts w:ascii="Arial" w:eastAsia="Arial" w:hAnsi="Arial" w:cs="Arial"/>
          <w:color w:val="5F497A"/>
          <w:sz w:val="24"/>
        </w:rPr>
        <w:tab/>
      </w:r>
    </w:p>
    <w:sectPr w:rsidR="00216E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58" w:bottom="96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C24E" w14:textId="77777777" w:rsidR="003F6707" w:rsidRDefault="003F6707">
      <w:pPr>
        <w:spacing w:after="0" w:line="240" w:lineRule="auto"/>
      </w:pPr>
      <w:r>
        <w:separator/>
      </w:r>
    </w:p>
  </w:endnote>
  <w:endnote w:type="continuationSeparator" w:id="0">
    <w:p w14:paraId="7858C8E0" w14:textId="77777777" w:rsidR="003F6707" w:rsidRDefault="003F6707">
      <w:pPr>
        <w:spacing w:after="0" w:line="240" w:lineRule="auto"/>
      </w:pPr>
      <w:r>
        <w:continuationSeparator/>
      </w:r>
    </w:p>
  </w:endnote>
  <w:endnote w:type="continuationNotice" w:id="1">
    <w:p w14:paraId="23A92EB1" w14:textId="77777777" w:rsidR="003F6707" w:rsidRDefault="003F6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FED8" w14:textId="66B5BB49" w:rsidR="00216E47" w:rsidRDefault="0004478E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4DEDBC0" wp14:editId="0620091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9ae646dd8c312ead6a75032d" descr="{&quot;HashCode&quot;:-12648473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FE8777" w14:textId="74D0F835" w:rsidR="0004478E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EDBC0" id="_x0000_t202" coordsize="21600,21600" o:spt="202" path="m,l,21600r21600,l21600,xe">
              <v:stroke joinstyle="miter"/>
              <v:path gradientshapeok="t" o:connecttype="rect"/>
            </v:shapetype>
            <v:shape id="MSIPCM9ae646dd8c312ead6a75032d" o:spid="_x0000_s1060" type="#_x0000_t202" alt="{&quot;HashCode&quot;:-126484731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FFE8777" w14:textId="74D0F835" w:rsidR="0004478E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E7DC" w14:textId="77777777" w:rsidR="00216E47" w:rsidRDefault="00CA788C">
    <w:pPr>
      <w:tabs>
        <w:tab w:val="center" w:pos="7380"/>
      </w:tabs>
      <w:spacing w:after="0"/>
    </w:pPr>
    <w:r>
      <w:rPr>
        <w:rFonts w:ascii="Arial" w:eastAsia="Arial" w:hAnsi="Arial" w:cs="Arial"/>
        <w:color w:val="5F497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5F497A"/>
        <w:sz w:val="24"/>
      </w:rPr>
      <w:t>1</w:t>
    </w:r>
    <w:r>
      <w:rPr>
        <w:rFonts w:ascii="Arial" w:eastAsia="Arial" w:hAnsi="Arial" w:cs="Arial"/>
        <w:color w:val="5F497A"/>
        <w:sz w:val="24"/>
      </w:rPr>
      <w:fldChar w:fldCharType="end"/>
    </w:r>
    <w:r>
      <w:rPr>
        <w:rFonts w:ascii="Arial" w:eastAsia="Arial" w:hAnsi="Arial" w:cs="Arial"/>
        <w:color w:val="5F497A"/>
        <w:sz w:val="24"/>
      </w:rPr>
      <w:t xml:space="preserve"> of </w:t>
    </w:r>
    <w:fldSimple w:instr=" NUMPAGES   \* MERGEFORMAT ">
      <w:r>
        <w:rPr>
          <w:rFonts w:ascii="Arial" w:eastAsia="Arial" w:hAnsi="Arial" w:cs="Arial"/>
          <w:color w:val="5F497A"/>
          <w:sz w:val="24"/>
        </w:rPr>
        <w:t>5</w:t>
      </w:r>
    </w:fldSimple>
    <w:r>
      <w:rPr>
        <w:rFonts w:ascii="Arial" w:eastAsia="Arial" w:hAnsi="Arial" w:cs="Arial"/>
        <w:color w:val="5F497A"/>
        <w:sz w:val="24"/>
      </w:rPr>
      <w:t xml:space="preserve">  </w:t>
    </w:r>
    <w:r>
      <w:rPr>
        <w:rFonts w:ascii="Arial" w:eastAsia="Arial" w:hAnsi="Arial" w:cs="Arial"/>
        <w:color w:val="5F497A"/>
        <w:sz w:val="24"/>
      </w:rPr>
      <w:tab/>
      <w:t xml:space="preserve">Partnership meetings schedule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E80" w14:textId="4E391263" w:rsidR="00216E47" w:rsidRDefault="0004478E">
    <w:pPr>
      <w:tabs>
        <w:tab w:val="center" w:pos="7380"/>
      </w:tabs>
      <w:spacing w:after="0"/>
    </w:pPr>
    <w:r>
      <w:rPr>
        <w:rFonts w:ascii="Arial" w:eastAsia="Arial" w:hAnsi="Arial" w:cs="Arial"/>
        <w:noProof/>
        <w:color w:val="5F497A"/>
        <w:sz w:val="24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E834E7B" wp14:editId="54A848E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7af742849d9c33706f295ebd" descr="{&quot;HashCode&quot;:-126484731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C8454" w14:textId="6D58FC3F" w:rsidR="0004478E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34E7B" id="_x0000_t202" coordsize="21600,21600" o:spt="202" path="m,l,21600r21600,l21600,xe">
              <v:stroke joinstyle="miter"/>
              <v:path gradientshapeok="t" o:connecttype="rect"/>
            </v:shapetype>
            <v:shape id="MSIPCM7af742849d9c33706f295ebd" o:spid="_x0000_s1062" type="#_x0000_t202" alt="{&quot;HashCode&quot;:-1264847310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2EFC8454" w14:textId="6D58FC3F" w:rsidR="0004478E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5F497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5F497A"/>
        <w:sz w:val="24"/>
      </w:rPr>
      <w:t>1</w:t>
    </w:r>
    <w:r>
      <w:rPr>
        <w:rFonts w:ascii="Arial" w:eastAsia="Arial" w:hAnsi="Arial" w:cs="Arial"/>
        <w:color w:val="5F497A"/>
        <w:sz w:val="24"/>
      </w:rPr>
      <w:fldChar w:fldCharType="end"/>
    </w:r>
    <w:r>
      <w:rPr>
        <w:rFonts w:ascii="Arial" w:eastAsia="Arial" w:hAnsi="Arial" w:cs="Arial"/>
        <w:color w:val="5F497A"/>
        <w:sz w:val="24"/>
      </w:rPr>
      <w:t xml:space="preserve"> of </w:t>
    </w:r>
    <w:fldSimple w:instr=" NUMPAGES   \* MERGEFORMAT ">
      <w:r>
        <w:rPr>
          <w:rFonts w:ascii="Arial" w:eastAsia="Arial" w:hAnsi="Arial" w:cs="Arial"/>
          <w:color w:val="5F497A"/>
          <w:sz w:val="24"/>
        </w:rPr>
        <w:t>5</w:t>
      </w:r>
    </w:fldSimple>
    <w:r>
      <w:rPr>
        <w:rFonts w:ascii="Arial" w:eastAsia="Arial" w:hAnsi="Arial" w:cs="Arial"/>
        <w:color w:val="5F497A"/>
        <w:sz w:val="24"/>
      </w:rPr>
      <w:t xml:space="preserve">  </w:t>
    </w:r>
    <w:r>
      <w:rPr>
        <w:rFonts w:ascii="Arial" w:eastAsia="Arial" w:hAnsi="Arial" w:cs="Arial"/>
        <w:color w:val="5F497A"/>
        <w:sz w:val="24"/>
      </w:rPr>
      <w:tab/>
      <w:t xml:space="preserve">Partnership meetings schedule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CC29" w14:textId="77777777" w:rsidR="00216E47" w:rsidRDefault="00CA788C">
    <w:pPr>
      <w:tabs>
        <w:tab w:val="center" w:pos="7380"/>
      </w:tabs>
      <w:spacing w:after="0"/>
    </w:pPr>
    <w:r>
      <w:rPr>
        <w:rFonts w:ascii="Arial" w:eastAsia="Arial" w:hAnsi="Arial" w:cs="Arial"/>
        <w:color w:val="5F497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5F497A"/>
        <w:sz w:val="24"/>
      </w:rPr>
      <w:t>1</w:t>
    </w:r>
    <w:r>
      <w:rPr>
        <w:rFonts w:ascii="Arial" w:eastAsia="Arial" w:hAnsi="Arial" w:cs="Arial"/>
        <w:color w:val="5F497A"/>
        <w:sz w:val="24"/>
      </w:rPr>
      <w:fldChar w:fldCharType="end"/>
    </w:r>
    <w:r>
      <w:rPr>
        <w:rFonts w:ascii="Arial" w:eastAsia="Arial" w:hAnsi="Arial" w:cs="Arial"/>
        <w:color w:val="5F497A"/>
        <w:sz w:val="24"/>
      </w:rPr>
      <w:t xml:space="preserve"> of </w:t>
    </w:r>
    <w:fldSimple w:instr=" NUMPAGES   \* MERGEFORMAT ">
      <w:r>
        <w:rPr>
          <w:rFonts w:ascii="Arial" w:eastAsia="Arial" w:hAnsi="Arial" w:cs="Arial"/>
          <w:color w:val="5F497A"/>
          <w:sz w:val="24"/>
        </w:rPr>
        <w:t>5</w:t>
      </w:r>
    </w:fldSimple>
    <w:r>
      <w:rPr>
        <w:rFonts w:ascii="Arial" w:eastAsia="Arial" w:hAnsi="Arial" w:cs="Arial"/>
        <w:color w:val="5F497A"/>
        <w:sz w:val="24"/>
      </w:rPr>
      <w:t xml:space="preserve">  </w:t>
    </w:r>
    <w:r>
      <w:rPr>
        <w:rFonts w:ascii="Arial" w:eastAsia="Arial" w:hAnsi="Arial" w:cs="Arial"/>
        <w:color w:val="5F497A"/>
        <w:sz w:val="24"/>
      </w:rPr>
      <w:tab/>
      <w:t xml:space="preserve">Partnership meetings schedule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C5E6" w14:textId="77777777" w:rsidR="00216E47" w:rsidRDefault="00216E4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FCB8" w14:textId="7EE7BBAE" w:rsidR="00216E47" w:rsidRDefault="0004478E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181107" wp14:editId="69CF966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059f4b508fcbd60596d4e1d5" descr="{&quot;HashCode&quot;:-1264847310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9402FD" w14:textId="1F1F7E4D" w:rsidR="0004478E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81107" id="_x0000_t202" coordsize="21600,21600" o:spt="202" path="m,l,21600r21600,l21600,xe">
              <v:stroke joinstyle="miter"/>
              <v:path gradientshapeok="t" o:connecttype="rect"/>
            </v:shapetype>
            <v:shape id="MSIPCM059f4b508fcbd60596d4e1d5" o:spid="_x0000_s1064" type="#_x0000_t202" alt="{&quot;HashCode&quot;:-1264847310,&quot;Height&quot;:9999999.0,&quot;Width&quot;:9999999.0,&quot;Placement&quot;:&quot;Footer&quot;,&quot;Index&quot;:&quot;Primary&quot;,&quot;Section&quot;:3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49402FD" w14:textId="1F1F7E4D" w:rsidR="0004478E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C911" w14:textId="77777777" w:rsidR="00216E47" w:rsidRDefault="00216E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A4D1" w14:textId="77777777" w:rsidR="003F6707" w:rsidRDefault="003F6707">
      <w:pPr>
        <w:spacing w:after="0" w:line="240" w:lineRule="auto"/>
      </w:pPr>
      <w:r>
        <w:separator/>
      </w:r>
    </w:p>
  </w:footnote>
  <w:footnote w:type="continuationSeparator" w:id="0">
    <w:p w14:paraId="0898440B" w14:textId="77777777" w:rsidR="003F6707" w:rsidRDefault="003F6707">
      <w:pPr>
        <w:spacing w:after="0" w:line="240" w:lineRule="auto"/>
      </w:pPr>
      <w:r>
        <w:continuationSeparator/>
      </w:r>
    </w:p>
  </w:footnote>
  <w:footnote w:type="continuationNotice" w:id="1">
    <w:p w14:paraId="78B0F114" w14:textId="77777777" w:rsidR="003F6707" w:rsidRDefault="003F6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AAF8" w14:textId="3DFF581C" w:rsidR="0004478E" w:rsidRDefault="000447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4D333B" wp14:editId="2741DC3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" name="MSIPCMebd344d78f2514e0432bf7f3" descr="{&quot;HashCode&quot;:-128898487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74DDA" w14:textId="7C557A5D" w:rsidR="0004478E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D333B" id="_x0000_t202" coordsize="21600,21600" o:spt="202" path="m,l,21600r21600,l21600,xe">
              <v:stroke joinstyle="miter"/>
              <v:path gradientshapeok="t" o:connecttype="rect"/>
            </v:shapetype>
            <v:shape id="MSIPCMebd344d78f2514e0432bf7f3" o:spid="_x0000_s1059" type="#_x0000_t202" alt="{&quot;HashCode&quot;:-1288984879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9274DDA" w14:textId="7C557A5D" w:rsidR="0004478E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5A35" w14:textId="4F10B491" w:rsidR="00FD5E67" w:rsidRDefault="00FD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EE3B" w14:textId="4EEBFBBC" w:rsidR="00FD5E67" w:rsidRDefault="00761A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7C4B7F35" wp14:editId="50B65C6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5" name="MSIPCMedd546ba91a7c03eb5a6355e" descr="{&quot;HashCode&quot;:-128898487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C1344" w14:textId="00F3F859" w:rsidR="00761AF2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7F35" id="_x0000_t202" coordsize="21600,21600" o:spt="202" path="m,l,21600r21600,l21600,xe">
              <v:stroke joinstyle="miter"/>
              <v:path gradientshapeok="t" o:connecttype="rect"/>
            </v:shapetype>
            <v:shape id="MSIPCMedd546ba91a7c03eb5a6355e" o:spid="_x0000_s1061" type="#_x0000_t202" alt="{&quot;HashCode&quot;:-1288984879,&quot;Height&quot;:9999999.0,&quot;Width&quot;:9999999.0,&quot;Placement&quot;:&quot;Header&quot;,&quot;Index&quot;:&quot;Primary&quot;,&quot;Section&quot;:2,&quot;Top&quot;:0.0,&quot;Left&quot;:0.0}" style="position:absolute;margin-left:0;margin-top:0;width:612pt;height:36.5pt;z-index:251658253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82C1344" w14:textId="00F3F859" w:rsidR="00761AF2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A29E" w14:textId="07E3F3E8" w:rsidR="00FD5E67" w:rsidRDefault="00FD5E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59BD" w14:textId="07E3E9D1" w:rsidR="00FD5E67" w:rsidRDefault="00FD5E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3A75" w14:textId="4D8DAEE6" w:rsidR="00FD5E67" w:rsidRDefault="00761A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4666AF14" wp14:editId="42B0EBD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6" name="MSIPCM6ee04ff99b9e2caf1ee8a0d7" descr="{&quot;HashCode&quot;:-1288984879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27B5A" w14:textId="2DDBCC75" w:rsidR="00761AF2" w:rsidRPr="00761AF2" w:rsidRDefault="00761AF2" w:rsidP="00761AF2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761AF2"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6AF14" id="_x0000_t202" coordsize="21600,21600" o:spt="202" path="m,l,21600r21600,l21600,xe">
              <v:stroke joinstyle="miter"/>
              <v:path gradientshapeok="t" o:connecttype="rect"/>
            </v:shapetype>
            <v:shape id="MSIPCM6ee04ff99b9e2caf1ee8a0d7" o:spid="_x0000_s1063" type="#_x0000_t202" alt="{&quot;HashCode&quot;:-1288984879,&quot;Height&quot;:9999999.0,&quot;Width&quot;:9999999.0,&quot;Placement&quot;:&quot;Header&quot;,&quot;Index&quot;:&quot;Primary&quot;,&quot;Section&quot;:3,&quot;Top&quot;:0.0,&quot;Left&quot;:0.0}" style="position:absolute;margin-left:0;margin-top:0;width:612pt;height:36.5pt;z-index:25165825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22927B5A" w14:textId="2DDBCC75" w:rsidR="00761AF2" w:rsidRPr="00761AF2" w:rsidRDefault="00761AF2" w:rsidP="00761AF2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761AF2"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E0CF" w14:textId="4E254C10" w:rsidR="00FD5E67" w:rsidRDefault="00FD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266"/>
    <w:multiLevelType w:val="hybridMultilevel"/>
    <w:tmpl w:val="7EFAB8BC"/>
    <w:lvl w:ilvl="0" w:tplc="83DE6F0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A86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E8C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A28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43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85D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8F8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B6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8A6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B5A26"/>
    <w:multiLevelType w:val="hybridMultilevel"/>
    <w:tmpl w:val="56C2C778"/>
    <w:lvl w:ilvl="0" w:tplc="CA0E07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E58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4A5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0D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82F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94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ECD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ED6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08E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A4F9A"/>
    <w:multiLevelType w:val="hybridMultilevel"/>
    <w:tmpl w:val="2708B776"/>
    <w:lvl w:ilvl="0" w:tplc="AC80330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0FE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A35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644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8C4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C85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097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5E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67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83085"/>
    <w:multiLevelType w:val="hybridMultilevel"/>
    <w:tmpl w:val="11121D98"/>
    <w:lvl w:ilvl="0" w:tplc="D47E921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28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263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6C4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2CF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AE9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2C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23C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6E5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97029E"/>
    <w:multiLevelType w:val="hybridMultilevel"/>
    <w:tmpl w:val="0754A1A0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88D3C8D"/>
    <w:multiLevelType w:val="hybridMultilevel"/>
    <w:tmpl w:val="5AFE5E0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417205D7"/>
    <w:multiLevelType w:val="hybridMultilevel"/>
    <w:tmpl w:val="8B98BCE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4E98603A"/>
    <w:multiLevelType w:val="hybridMultilevel"/>
    <w:tmpl w:val="960EFE60"/>
    <w:lvl w:ilvl="0" w:tplc="399A521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E0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C57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230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E3A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683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A3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27E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AA1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2E4D1D"/>
    <w:multiLevelType w:val="hybridMultilevel"/>
    <w:tmpl w:val="4858CB40"/>
    <w:lvl w:ilvl="0" w:tplc="E84410A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12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A1E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E25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E0D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EA9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CB5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20A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80CBC"/>
    <w:multiLevelType w:val="hybridMultilevel"/>
    <w:tmpl w:val="4ED24AA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526C44D4"/>
    <w:multiLevelType w:val="hybridMultilevel"/>
    <w:tmpl w:val="5C0CCE70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34D0784"/>
    <w:multiLevelType w:val="hybridMultilevel"/>
    <w:tmpl w:val="F8A80F8C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5A1E76DD"/>
    <w:multiLevelType w:val="hybridMultilevel"/>
    <w:tmpl w:val="3E3E3668"/>
    <w:lvl w:ilvl="0" w:tplc="080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34C1834"/>
    <w:multiLevelType w:val="hybridMultilevel"/>
    <w:tmpl w:val="63EC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F536D"/>
    <w:multiLevelType w:val="hybridMultilevel"/>
    <w:tmpl w:val="9E688682"/>
    <w:lvl w:ilvl="0" w:tplc="8DA45FD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2B3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CBE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8E5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20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CFD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A92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92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44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57F64"/>
    <w:multiLevelType w:val="hybridMultilevel"/>
    <w:tmpl w:val="F68C201E"/>
    <w:lvl w:ilvl="0" w:tplc="A2B2260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A3C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AFE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4F3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A2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E8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699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80E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82A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D6066"/>
    <w:multiLevelType w:val="hybridMultilevel"/>
    <w:tmpl w:val="CF92AE50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74A119C2"/>
    <w:multiLevelType w:val="hybridMultilevel"/>
    <w:tmpl w:val="C2CEE47A"/>
    <w:lvl w:ilvl="0" w:tplc="BF7A238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E1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41B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89C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87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80B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E7B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0A9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405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133557">
    <w:abstractNumId w:val="3"/>
  </w:num>
  <w:num w:numId="2" w16cid:durableId="478881305">
    <w:abstractNumId w:val="0"/>
  </w:num>
  <w:num w:numId="3" w16cid:durableId="1692998292">
    <w:abstractNumId w:val="2"/>
  </w:num>
  <w:num w:numId="4" w16cid:durableId="1891920527">
    <w:abstractNumId w:val="17"/>
  </w:num>
  <w:num w:numId="5" w16cid:durableId="1911304827">
    <w:abstractNumId w:val="15"/>
  </w:num>
  <w:num w:numId="6" w16cid:durableId="746654135">
    <w:abstractNumId w:val="8"/>
  </w:num>
  <w:num w:numId="7" w16cid:durableId="1529292737">
    <w:abstractNumId w:val="7"/>
  </w:num>
  <w:num w:numId="8" w16cid:durableId="981664608">
    <w:abstractNumId w:val="1"/>
  </w:num>
  <w:num w:numId="9" w16cid:durableId="729351937">
    <w:abstractNumId w:val="14"/>
  </w:num>
  <w:num w:numId="10" w16cid:durableId="842744778">
    <w:abstractNumId w:val="16"/>
  </w:num>
  <w:num w:numId="11" w16cid:durableId="2000377202">
    <w:abstractNumId w:val="9"/>
  </w:num>
  <w:num w:numId="12" w16cid:durableId="91510227">
    <w:abstractNumId w:val="5"/>
  </w:num>
  <w:num w:numId="13" w16cid:durableId="1547913212">
    <w:abstractNumId w:val="10"/>
  </w:num>
  <w:num w:numId="14" w16cid:durableId="1394423306">
    <w:abstractNumId w:val="13"/>
  </w:num>
  <w:num w:numId="15" w16cid:durableId="133331413">
    <w:abstractNumId w:val="6"/>
  </w:num>
  <w:num w:numId="16" w16cid:durableId="1473209247">
    <w:abstractNumId w:val="12"/>
  </w:num>
  <w:num w:numId="17" w16cid:durableId="2119832874">
    <w:abstractNumId w:val="4"/>
  </w:num>
  <w:num w:numId="18" w16cid:durableId="350688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47"/>
    <w:rsid w:val="0001184B"/>
    <w:rsid w:val="00012487"/>
    <w:rsid w:val="000175C0"/>
    <w:rsid w:val="00033CAC"/>
    <w:rsid w:val="0004478E"/>
    <w:rsid w:val="00057F13"/>
    <w:rsid w:val="000C18A6"/>
    <w:rsid w:val="000C4856"/>
    <w:rsid w:val="00111E52"/>
    <w:rsid w:val="00111E54"/>
    <w:rsid w:val="00122D54"/>
    <w:rsid w:val="0016375B"/>
    <w:rsid w:val="001819C1"/>
    <w:rsid w:val="001A023D"/>
    <w:rsid w:val="001B3775"/>
    <w:rsid w:val="001B775B"/>
    <w:rsid w:val="001C486C"/>
    <w:rsid w:val="002162C7"/>
    <w:rsid w:val="00216E47"/>
    <w:rsid w:val="00220B12"/>
    <w:rsid w:val="00227DF2"/>
    <w:rsid w:val="002911B8"/>
    <w:rsid w:val="002B232F"/>
    <w:rsid w:val="002F006F"/>
    <w:rsid w:val="003609A0"/>
    <w:rsid w:val="00376388"/>
    <w:rsid w:val="00381ED8"/>
    <w:rsid w:val="003A5F20"/>
    <w:rsid w:val="003C0BE3"/>
    <w:rsid w:val="003C2365"/>
    <w:rsid w:val="003C3A48"/>
    <w:rsid w:val="003D0041"/>
    <w:rsid w:val="003D1B74"/>
    <w:rsid w:val="003E0193"/>
    <w:rsid w:val="003E1BF5"/>
    <w:rsid w:val="003F6707"/>
    <w:rsid w:val="003F73B3"/>
    <w:rsid w:val="00401102"/>
    <w:rsid w:val="004515F4"/>
    <w:rsid w:val="00463BDB"/>
    <w:rsid w:val="004662E5"/>
    <w:rsid w:val="00474125"/>
    <w:rsid w:val="0047678D"/>
    <w:rsid w:val="00490C3F"/>
    <w:rsid w:val="00493B77"/>
    <w:rsid w:val="0049465C"/>
    <w:rsid w:val="004D0B09"/>
    <w:rsid w:val="004D5E25"/>
    <w:rsid w:val="004E0B23"/>
    <w:rsid w:val="004E551D"/>
    <w:rsid w:val="005053A3"/>
    <w:rsid w:val="00527521"/>
    <w:rsid w:val="005322D4"/>
    <w:rsid w:val="00532D3B"/>
    <w:rsid w:val="00540F89"/>
    <w:rsid w:val="00542AEB"/>
    <w:rsid w:val="00554D15"/>
    <w:rsid w:val="00573FF8"/>
    <w:rsid w:val="00582A6C"/>
    <w:rsid w:val="005A51BF"/>
    <w:rsid w:val="005C4C2B"/>
    <w:rsid w:val="005D3520"/>
    <w:rsid w:val="005D717B"/>
    <w:rsid w:val="005F2C16"/>
    <w:rsid w:val="00601003"/>
    <w:rsid w:val="006143DF"/>
    <w:rsid w:val="00621445"/>
    <w:rsid w:val="00641A3C"/>
    <w:rsid w:val="00644089"/>
    <w:rsid w:val="006501AF"/>
    <w:rsid w:val="0066220C"/>
    <w:rsid w:val="00693402"/>
    <w:rsid w:val="006A295C"/>
    <w:rsid w:val="006D5008"/>
    <w:rsid w:val="006E1C3C"/>
    <w:rsid w:val="006F4BFB"/>
    <w:rsid w:val="006F4C62"/>
    <w:rsid w:val="00700F79"/>
    <w:rsid w:val="007357DF"/>
    <w:rsid w:val="007525B8"/>
    <w:rsid w:val="00761AF2"/>
    <w:rsid w:val="00764EA9"/>
    <w:rsid w:val="00781EEA"/>
    <w:rsid w:val="007A1F95"/>
    <w:rsid w:val="007A465D"/>
    <w:rsid w:val="007B392F"/>
    <w:rsid w:val="007C34B8"/>
    <w:rsid w:val="007C6050"/>
    <w:rsid w:val="007C620F"/>
    <w:rsid w:val="007D6FC9"/>
    <w:rsid w:val="007E7E26"/>
    <w:rsid w:val="00807BBB"/>
    <w:rsid w:val="00823D5C"/>
    <w:rsid w:val="00844386"/>
    <w:rsid w:val="0086138B"/>
    <w:rsid w:val="00863D36"/>
    <w:rsid w:val="00865DDE"/>
    <w:rsid w:val="00870639"/>
    <w:rsid w:val="00876DB5"/>
    <w:rsid w:val="008815E0"/>
    <w:rsid w:val="008A226B"/>
    <w:rsid w:val="008A2EC7"/>
    <w:rsid w:val="008B2FAF"/>
    <w:rsid w:val="008B7A8F"/>
    <w:rsid w:val="008F3A00"/>
    <w:rsid w:val="008F5CCF"/>
    <w:rsid w:val="008F7584"/>
    <w:rsid w:val="008F7E03"/>
    <w:rsid w:val="00901AB7"/>
    <w:rsid w:val="0091296A"/>
    <w:rsid w:val="0093654D"/>
    <w:rsid w:val="0096470B"/>
    <w:rsid w:val="0099494C"/>
    <w:rsid w:val="009A2DF9"/>
    <w:rsid w:val="009B0DD7"/>
    <w:rsid w:val="009B38C3"/>
    <w:rsid w:val="009B4331"/>
    <w:rsid w:val="009F0728"/>
    <w:rsid w:val="00A818F8"/>
    <w:rsid w:val="00AA53D3"/>
    <w:rsid w:val="00AB1F83"/>
    <w:rsid w:val="00AC2C5A"/>
    <w:rsid w:val="00AE576F"/>
    <w:rsid w:val="00AE57BD"/>
    <w:rsid w:val="00AE7755"/>
    <w:rsid w:val="00B4553E"/>
    <w:rsid w:val="00B6106D"/>
    <w:rsid w:val="00B617FB"/>
    <w:rsid w:val="00B66618"/>
    <w:rsid w:val="00B875A9"/>
    <w:rsid w:val="00BA1356"/>
    <w:rsid w:val="00BA50F4"/>
    <w:rsid w:val="00BD32EB"/>
    <w:rsid w:val="00BE0250"/>
    <w:rsid w:val="00BF35F6"/>
    <w:rsid w:val="00C07D44"/>
    <w:rsid w:val="00C31217"/>
    <w:rsid w:val="00C31855"/>
    <w:rsid w:val="00C372C0"/>
    <w:rsid w:val="00CA788C"/>
    <w:rsid w:val="00CC4A73"/>
    <w:rsid w:val="00CD3CD4"/>
    <w:rsid w:val="00CE0FDF"/>
    <w:rsid w:val="00CF4A77"/>
    <w:rsid w:val="00D12933"/>
    <w:rsid w:val="00D44823"/>
    <w:rsid w:val="00D520D7"/>
    <w:rsid w:val="00D76CEF"/>
    <w:rsid w:val="00D97930"/>
    <w:rsid w:val="00DA1012"/>
    <w:rsid w:val="00DA7065"/>
    <w:rsid w:val="00DC50AA"/>
    <w:rsid w:val="00DC5510"/>
    <w:rsid w:val="00DD2E34"/>
    <w:rsid w:val="00DE6078"/>
    <w:rsid w:val="00DE7093"/>
    <w:rsid w:val="00DF01DD"/>
    <w:rsid w:val="00E018E2"/>
    <w:rsid w:val="00E031D5"/>
    <w:rsid w:val="00E1414F"/>
    <w:rsid w:val="00E460A7"/>
    <w:rsid w:val="00E727AA"/>
    <w:rsid w:val="00E97E7E"/>
    <w:rsid w:val="00EF299E"/>
    <w:rsid w:val="00F02834"/>
    <w:rsid w:val="00F31A01"/>
    <w:rsid w:val="00F411EC"/>
    <w:rsid w:val="00F428CB"/>
    <w:rsid w:val="00F44AB8"/>
    <w:rsid w:val="00F72923"/>
    <w:rsid w:val="00F739D2"/>
    <w:rsid w:val="00F8592E"/>
    <w:rsid w:val="00FB48E3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D26A6"/>
  <w15:docId w15:val="{18050A52-73A1-4F87-B112-5B9471D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0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7"/>
      <w:outlineLvl w:val="0"/>
    </w:pPr>
    <w:rPr>
      <w:rFonts w:ascii="Arial" w:eastAsia="Arial" w:hAnsi="Arial" w:cs="Arial"/>
      <w:b/>
      <w:color w:val="5F497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F497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4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4.jpg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SharedWithUsers xmlns="45c3e903-dd33-4759-84d4-a410aec200cd">
      <UserInfo>
        <DisplayName>Ben Lind</DisplayName>
        <AccountId>2784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52AB-289A-4928-A214-7FC931209474}">
  <ds:schemaRefs>
    <ds:schemaRef ds:uri="http://purl.org/dc/elements/1.1/"/>
    <ds:schemaRef ds:uri="http://schemas.microsoft.com/office/2006/metadata/properties"/>
    <ds:schemaRef ds:uri="579ce020-fd63-4b39-96b0-d155cc04f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8dc658-0124-4c42-945e-e9afbc6c1b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B79D3-FE13-4123-9721-2324C94CFAA7}"/>
</file>

<file path=customXml/itemProps3.xml><?xml version="1.0" encoding="utf-8"?>
<ds:datastoreItem xmlns:ds="http://schemas.openxmlformats.org/officeDocument/2006/customXml" ds:itemID="{BF5FC6D8-ED4A-4152-A33B-10609B901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DFFA3-2B51-4853-BEF0-FBBE9C6D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Bliss</dc:creator>
  <cp:keywords/>
  <cp:lastModifiedBy>Kellie McNeill</cp:lastModifiedBy>
  <cp:revision>45</cp:revision>
  <dcterms:created xsi:type="dcterms:W3CDTF">2022-08-09T15:31:00Z</dcterms:created>
  <dcterms:modified xsi:type="dcterms:W3CDTF">2024-04-26T11:21:00Z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e228a3-ecff-4e4d-93ab-0e4b258df221_Enabled">
    <vt:lpwstr>true</vt:lpwstr>
  </property>
  <property fmtid="{D5CDD505-2E9C-101B-9397-08002B2CF9AE}" pid="3" name="MSIP_Label_38e228a3-ecff-4e4d-93ab-0e4b258df221_SetDate">
    <vt:lpwstr>2022-08-09T15:31:53Z</vt:lpwstr>
  </property>
  <property fmtid="{D5CDD505-2E9C-101B-9397-08002B2CF9AE}" pid="4" name="MSIP_Label_38e228a3-ecff-4e4d-93ab-0e4b258df221_Method">
    <vt:lpwstr>Standard</vt:lpwstr>
  </property>
  <property fmtid="{D5CDD505-2E9C-101B-9397-08002B2CF9AE}" pid="5" name="MSIP_Label_38e228a3-ecff-4e4d-93ab-0e4b258df221_Name">
    <vt:lpwstr>OFFICIAL</vt:lpwstr>
  </property>
  <property fmtid="{D5CDD505-2E9C-101B-9397-08002B2CF9AE}" pid="6" name="MSIP_Label_38e228a3-ecff-4e4d-93ab-0e4b258df221_SiteId">
    <vt:lpwstr>db475863-b0d9-47e2-b73f-89c00d851e74</vt:lpwstr>
  </property>
  <property fmtid="{D5CDD505-2E9C-101B-9397-08002B2CF9AE}" pid="7" name="MSIP_Label_38e228a3-ecff-4e4d-93ab-0e4b258df221_ActionId">
    <vt:lpwstr>2305ed59-77be-4a59-9b46-10c7a4769103</vt:lpwstr>
  </property>
  <property fmtid="{D5CDD505-2E9C-101B-9397-08002B2CF9AE}" pid="8" name="MSIP_Label_38e228a3-ecff-4e4d-93ab-0e4b258df221_ContentBits">
    <vt:lpwstr>3</vt:lpwstr>
  </property>
  <property fmtid="{D5CDD505-2E9C-101B-9397-08002B2CF9AE}" pid="9" name="ContentTypeId">
    <vt:lpwstr>0x010100B58442887E50744B9CA2F92DF83907A9</vt:lpwstr>
  </property>
  <property fmtid="{D5CDD505-2E9C-101B-9397-08002B2CF9AE}" pid="10" name="MediaServiceImageTags">
    <vt:lpwstr/>
  </property>
</Properties>
</file>